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4F" w:rsidRDefault="00D4732A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学院（系）2019-2020学年本科教学质量报告</w:t>
      </w:r>
    </w:p>
    <w:p w:rsidR="0038014F" w:rsidRDefault="00D4732A">
      <w:pPr>
        <w:spacing w:line="360" w:lineRule="auto"/>
        <w:jc w:val="center"/>
        <w:rPr>
          <w:rFonts w:ascii="宋体" w:hAnsi="宋体" w:cs="宋体"/>
          <w:b/>
          <w:sz w:val="44"/>
        </w:rPr>
      </w:pPr>
      <w:r>
        <w:rPr>
          <w:rFonts w:ascii="宋体" w:hAnsi="宋体" w:cs="宋体" w:hint="eastAsia"/>
          <w:b/>
          <w:sz w:val="32"/>
          <w:szCs w:val="32"/>
        </w:rPr>
        <w:t>撰写要求</w:t>
      </w:r>
    </w:p>
    <w:p w:rsidR="0038014F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Default="00D4732A">
      <w:pPr>
        <w:spacing w:line="4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总体要求</w:t>
      </w:r>
    </w:p>
    <w:p w:rsidR="0038014F" w:rsidRDefault="00D4732A">
      <w:pPr>
        <w:spacing w:line="4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一、以数据和事实为主要呈现方式，客观、简明地呈现</w:t>
      </w:r>
      <w:r>
        <w:rPr>
          <w:rFonts w:ascii="宋体" w:hAnsi="宋体" w:hint="eastAsia"/>
          <w:color w:val="000000"/>
          <w:sz w:val="24"/>
        </w:rPr>
        <w:t>本科教学质量报告撰写提纲所要求</w:t>
      </w:r>
      <w:r>
        <w:rPr>
          <w:rFonts w:ascii="宋体" w:hAnsi="宋体" w:cs="宋体" w:hint="eastAsia"/>
          <w:sz w:val="24"/>
        </w:rPr>
        <w:t>的内容，报告正文尽可能多列有关数据统计表，详细清单应以附件形式列于报告之后。报告的总字数限1万字以内（</w:t>
      </w:r>
      <w:r>
        <w:rPr>
          <w:rFonts w:ascii="宋体" w:hAnsi="宋体" w:hint="eastAsia"/>
          <w:sz w:val="24"/>
        </w:rPr>
        <w:t>不含附件</w:t>
      </w:r>
      <w:r>
        <w:rPr>
          <w:rFonts w:ascii="宋体" w:hAnsi="宋体" w:cs="宋体" w:hint="eastAsia"/>
          <w:sz w:val="24"/>
        </w:rPr>
        <w:t>）。</w:t>
      </w:r>
    </w:p>
    <w:p w:rsidR="0038014F" w:rsidRDefault="00D4732A">
      <w:pPr>
        <w:spacing w:line="46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二、严格按照撰写提纲（附后）撰写，质量报告中呈现的统计数据必须注明统计时间或统计时点。</w:t>
      </w:r>
    </w:p>
    <w:p w:rsidR="0038014F" w:rsidRDefault="00D4732A"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三、格式要求。标题；一级标题用宋体4号加粗，二级及以下标题用宋体小4号加粗；正文：普通文字用宋体小4号，行间距22磅；表格文字用宋体5号。</w:t>
      </w:r>
    </w:p>
    <w:p w:rsidR="0038014F" w:rsidRDefault="00D4732A">
      <w:pPr>
        <w:spacing w:line="46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四、审核要求。学院（系）本科教学质量报告须经学院（系）教学委员会（或其他同等机构）审议通过。</w:t>
      </w:r>
    </w:p>
    <w:p w:rsidR="0038014F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Default="00D4732A">
      <w:pPr>
        <w:spacing w:line="4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撰写提纲</w:t>
      </w:r>
    </w:p>
    <w:p w:rsidR="0038014F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Default="00D4732A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cs="宋体"/>
          <w:sz w:val="24"/>
        </w:rPr>
        <w:t>一、</w:t>
      </w:r>
      <w:r>
        <w:rPr>
          <w:rFonts w:ascii="宋体" w:hAnsi="宋体" w:cs="宋体" w:hint="eastAsia"/>
          <w:sz w:val="24"/>
        </w:rPr>
        <w:t>学院（系）</w:t>
      </w:r>
      <w:r>
        <w:rPr>
          <w:rFonts w:ascii="宋体" w:hAnsi="宋体" w:cs="宋体"/>
          <w:sz w:val="24"/>
        </w:rPr>
        <w:t>概况</w:t>
      </w:r>
    </w:p>
    <w:p w:rsidR="0038014F" w:rsidRDefault="00D4732A">
      <w:pPr>
        <w:spacing w:line="460" w:lineRule="exact"/>
        <w:ind w:left="480" w:hangingChars="200" w:hanging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       学院（系）的基本组织架构、学科专业基本情况、在校学生数、</w:t>
      </w:r>
      <w:r>
        <w:rPr>
          <w:rFonts w:ascii="宋体" w:hAnsi="宋体" w:hint="eastAsia"/>
          <w:bCs/>
          <w:sz w:val="24"/>
        </w:rPr>
        <w:t>师资队伍（具有专业技术职称的教师数量及其结构，高层次人才情况）等。</w:t>
      </w:r>
    </w:p>
    <w:p w:rsidR="0038014F" w:rsidRDefault="00D4732A">
      <w:pPr>
        <w:spacing w:line="460" w:lineRule="exact"/>
        <w:ind w:leftChars="228" w:left="479" w:firstLineChars="200" w:firstLine="420"/>
        <w:rPr>
          <w:rFonts w:ascii="宋体" w:hAnsi="宋体"/>
          <w:sz w:val="24"/>
          <w:szCs w:val="24"/>
        </w:rPr>
      </w:pPr>
      <w:r>
        <w:rPr>
          <w:rFonts w:ascii="楷体" w:eastAsia="楷体" w:hAnsi="楷体" w:hint="eastAsia"/>
          <w:bCs/>
          <w:szCs w:val="21"/>
        </w:rPr>
        <w:t>注： 2</w:t>
      </w:r>
      <w:r w:rsidR="00636F6C">
        <w:rPr>
          <w:rFonts w:ascii="楷体" w:eastAsia="楷体" w:hAnsi="楷体"/>
          <w:bCs/>
          <w:szCs w:val="21"/>
        </w:rPr>
        <w:t>0</w:t>
      </w:r>
      <w:r w:rsidR="00636F6C">
        <w:rPr>
          <w:rFonts w:ascii="楷体" w:eastAsia="楷体" w:hAnsi="楷体" w:hint="eastAsia"/>
          <w:bCs/>
          <w:szCs w:val="21"/>
        </w:rPr>
        <w:t>20</w:t>
      </w:r>
      <w:r>
        <w:rPr>
          <w:rFonts w:ascii="楷体" w:eastAsia="楷体" w:hAnsi="楷体" w:hint="eastAsia"/>
          <w:bCs/>
          <w:szCs w:val="21"/>
        </w:rPr>
        <w:t>年教育部教学基本状态数据采集表（</w:t>
      </w:r>
      <w:r w:rsidRPr="00636F6C">
        <w:rPr>
          <w:rFonts w:ascii="楷体" w:eastAsia="楷体" w:hAnsi="楷体"/>
          <w:bCs/>
          <w:szCs w:val="21"/>
        </w:rPr>
        <w:t>3-3-1</w:t>
      </w:r>
      <w:r>
        <w:rPr>
          <w:rFonts w:ascii="楷体" w:eastAsia="楷体" w:hAnsi="楷体" w:hint="eastAsia"/>
          <w:bCs/>
          <w:szCs w:val="21"/>
        </w:rPr>
        <w:t>）对高层次人才的说明中</w:t>
      </w:r>
      <w:r w:rsidRPr="00636F6C">
        <w:rPr>
          <w:rFonts w:ascii="楷体" w:eastAsia="楷体" w:hAnsi="楷体"/>
          <w:bCs/>
          <w:szCs w:val="21"/>
        </w:rPr>
        <w:t>包括</w:t>
      </w:r>
      <w:r w:rsidRPr="00636F6C">
        <w:rPr>
          <w:rFonts w:ascii="楷体" w:eastAsia="楷体" w:hAnsi="楷体" w:hint="eastAsia"/>
          <w:bCs/>
          <w:szCs w:val="21"/>
        </w:rPr>
        <w:t>：</w:t>
      </w:r>
      <w:r w:rsidR="00636F6C" w:rsidRPr="00636F6C">
        <w:rPr>
          <w:rFonts w:ascii="楷体" w:eastAsia="楷体" w:hAnsi="楷体"/>
          <w:bCs/>
          <w:szCs w:val="21"/>
        </w:rPr>
        <w:t>中国科学院院士、中国工程院院士、</w:t>
      </w:r>
      <w:r w:rsidR="00636F6C" w:rsidRPr="00636F6C">
        <w:rPr>
          <w:rFonts w:ascii="楷体" w:eastAsia="楷体" w:hAnsi="楷体" w:hint="eastAsia"/>
          <w:bCs/>
          <w:szCs w:val="21"/>
        </w:rPr>
        <w:t>外国科学院院士、中国社会科学院学部委员、国家杰出青年科学基金资助者、国家优秀青年科学基金资助者、新世纪优秀人才、教育部高校青年教师获奖者、百千万人才工程、国家级教学名师、文化名家暨“四个一批”人才、近一届教育部教指委委员、全国教书育人楷模、全国最美教师、时代楷模、全国模范教师、全国优秀教师、</w:t>
      </w:r>
      <w:r w:rsidR="00636F6C" w:rsidRPr="00636F6C">
        <w:rPr>
          <w:rFonts w:ascii="楷体" w:eastAsia="楷体" w:hAnsi="楷体"/>
          <w:bCs/>
          <w:szCs w:val="21"/>
        </w:rPr>
        <w:t>省级高层次人才、省部级突出贡献专家、省级教学名师入选者。</w:t>
      </w:r>
    </w:p>
    <w:p w:rsidR="0038014F" w:rsidRDefault="0038014F">
      <w:pPr>
        <w:spacing w:line="460" w:lineRule="exact"/>
        <w:ind w:firstLineChars="200" w:firstLine="480"/>
        <w:outlineLvl w:val="0"/>
        <w:rPr>
          <w:rFonts w:ascii="宋体" w:hAnsi="宋体"/>
          <w:bCs/>
          <w:sz w:val="24"/>
        </w:rPr>
      </w:pPr>
    </w:p>
    <w:p w:rsidR="0038014F" w:rsidRDefault="00D4732A">
      <w:pPr>
        <w:spacing w:line="460" w:lineRule="exac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二、人才培养</w:t>
      </w:r>
    </w:p>
    <w:p w:rsidR="0038014F" w:rsidRDefault="00D4732A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（一）人才培养中心地位及政策</w:t>
      </w:r>
    </w:p>
    <w:p w:rsidR="0038014F" w:rsidRDefault="00D4732A">
      <w:pPr>
        <w:spacing w:line="46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学院（系）领导机构开展本科教学研讨情况，科研对本科教学的支持情况，落实人才培养中心地位的政策及其成效等。</w:t>
      </w:r>
    </w:p>
    <w:p w:rsidR="0038014F" w:rsidRDefault="00D4732A">
      <w:pPr>
        <w:spacing w:line="460" w:lineRule="exact"/>
        <w:ind w:leftChars="-67" w:left="-141" w:rightChars="-94" w:right="-197" w:firstLineChars="249" w:firstLine="598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Cs/>
          <w:sz w:val="24"/>
        </w:rPr>
        <w:t>（二）教学建设</w:t>
      </w:r>
    </w:p>
    <w:p w:rsidR="0038014F" w:rsidRDefault="00D4732A">
      <w:pPr>
        <w:spacing w:line="4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专业建设，课程建设，教材建设，</w:t>
      </w:r>
      <w:r>
        <w:rPr>
          <w:rFonts w:ascii="宋体" w:hAnsi="宋体" w:hint="eastAsia"/>
          <w:bCs/>
          <w:sz w:val="24"/>
        </w:rPr>
        <w:t>教学实践（实习）基地建设等。</w:t>
      </w:r>
    </w:p>
    <w:p w:rsidR="0038014F" w:rsidRDefault="00D4732A">
      <w:pPr>
        <w:adjustRightInd w:val="0"/>
        <w:spacing w:line="460" w:lineRule="exact"/>
        <w:ind w:leftChars="-67" w:left="-141" w:rightChars="-94" w:right="-197"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（三）</w:t>
      </w:r>
      <w:r>
        <w:rPr>
          <w:rFonts w:ascii="宋体" w:hAnsi="宋体" w:cs="宋体" w:hint="eastAsia"/>
          <w:kern w:val="0"/>
          <w:sz w:val="24"/>
        </w:rPr>
        <w:t>教学方式方法改革</w:t>
      </w:r>
    </w:p>
    <w:p w:rsidR="0038014F" w:rsidRDefault="00D4732A">
      <w:pPr>
        <w:tabs>
          <w:tab w:val="center" w:pos="4393"/>
        </w:tabs>
        <w:spacing w:line="46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hint="eastAsia"/>
          <w:bCs/>
          <w:sz w:val="24"/>
        </w:rPr>
        <w:t>（四）</w:t>
      </w:r>
      <w:r>
        <w:rPr>
          <w:rFonts w:ascii="宋体" w:hAnsi="宋体" w:cs="宋体" w:hint="eastAsia"/>
          <w:bCs/>
          <w:kern w:val="0"/>
          <w:sz w:val="24"/>
        </w:rPr>
        <w:t>国际交流与合作</w:t>
      </w:r>
    </w:p>
    <w:p w:rsidR="0038014F" w:rsidRDefault="00D4732A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Cs/>
          <w:sz w:val="24"/>
        </w:rPr>
        <w:t>（五）</w:t>
      </w:r>
      <w:r>
        <w:rPr>
          <w:rFonts w:ascii="宋体" w:hAnsi="宋体" w:cs="宋体" w:hint="eastAsia"/>
          <w:kern w:val="0"/>
          <w:sz w:val="24"/>
        </w:rPr>
        <w:t>创新创业教育</w:t>
      </w:r>
    </w:p>
    <w:p w:rsidR="0038014F" w:rsidRDefault="0038014F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38014F" w:rsidRDefault="00D4732A">
      <w:pPr>
        <w:adjustRightInd w:val="0"/>
        <w:snapToGrid w:val="0"/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三、教学质量保障体系建设与完善</w:t>
      </w:r>
    </w:p>
    <w:p w:rsidR="0038014F" w:rsidRDefault="00D4732A">
      <w:pPr>
        <w:spacing w:line="460" w:lineRule="exac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（一）质量保证制度</w:t>
      </w:r>
    </w:p>
    <w:p w:rsidR="0038014F" w:rsidRDefault="00D4732A">
      <w:pPr>
        <w:spacing w:line="460" w:lineRule="exact"/>
        <w:ind w:leftChars="250" w:left="525" w:firstLineChars="200" w:firstLine="480"/>
        <w:outlineLvl w:val="0"/>
        <w:rPr>
          <w:bCs/>
          <w:sz w:val="24"/>
        </w:rPr>
      </w:pPr>
      <w:r>
        <w:rPr>
          <w:rFonts w:ascii="宋体" w:hAnsi="宋体" w:hint="eastAsia"/>
          <w:bCs/>
          <w:sz w:val="24"/>
        </w:rPr>
        <w:t>1. 教学工作制度文</w:t>
      </w:r>
      <w:r>
        <w:rPr>
          <w:rFonts w:hint="eastAsia"/>
          <w:bCs/>
          <w:sz w:val="24"/>
        </w:rPr>
        <w:t>件</w:t>
      </w:r>
    </w:p>
    <w:p w:rsidR="0038014F" w:rsidRDefault="00D4732A">
      <w:pPr>
        <w:spacing w:line="460" w:lineRule="exact"/>
        <w:ind w:leftChars="250" w:left="525" w:firstLineChars="200" w:firstLine="480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列出学院（系）制订实施的文件清单：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4007"/>
      </w:tblGrid>
      <w:tr w:rsidR="0038014F">
        <w:tc>
          <w:tcPr>
            <w:tcW w:w="4261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文件全名</w:t>
            </w:r>
          </w:p>
        </w:tc>
        <w:tc>
          <w:tcPr>
            <w:tcW w:w="4261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文号（或开始实施时间）</w:t>
            </w:r>
          </w:p>
        </w:tc>
      </w:tr>
      <w:tr w:rsidR="0038014F">
        <w:tc>
          <w:tcPr>
            <w:tcW w:w="4261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</w:tc>
      </w:tr>
    </w:tbl>
    <w:p w:rsidR="0038014F" w:rsidRDefault="0038014F">
      <w:pPr>
        <w:spacing w:line="460" w:lineRule="exact"/>
        <w:ind w:leftChars="250" w:left="525" w:firstLineChars="200" w:firstLine="480"/>
        <w:outlineLvl w:val="0"/>
        <w:rPr>
          <w:rFonts w:ascii="宋体" w:hAnsi="宋体"/>
          <w:sz w:val="24"/>
        </w:rPr>
      </w:pPr>
    </w:p>
    <w:p w:rsidR="0038014F" w:rsidRDefault="00D4732A">
      <w:pPr>
        <w:spacing w:line="460" w:lineRule="exact"/>
        <w:ind w:leftChars="250" w:left="525"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教学激励措施</w:t>
      </w:r>
    </w:p>
    <w:p w:rsidR="0038014F" w:rsidRDefault="00D4732A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列出</w:t>
      </w:r>
      <w:r>
        <w:rPr>
          <w:rFonts w:ascii="宋体" w:hAnsi="宋体" w:hint="eastAsia"/>
          <w:sz w:val="24"/>
        </w:rPr>
        <w:t>教学激励措施</w:t>
      </w:r>
      <w:r>
        <w:rPr>
          <w:rFonts w:ascii="宋体" w:hAnsi="宋体" w:hint="eastAsia"/>
          <w:bCs/>
          <w:sz w:val="24"/>
        </w:rPr>
        <w:t>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68"/>
        <w:gridCol w:w="3686"/>
      </w:tblGrid>
      <w:tr w:rsidR="0038014F">
        <w:tc>
          <w:tcPr>
            <w:tcW w:w="1918" w:type="dxa"/>
            <w:shd w:val="clear" w:color="auto" w:fill="auto"/>
          </w:tcPr>
          <w:p w:rsidR="0038014F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激励措施</w:t>
            </w:r>
          </w:p>
        </w:tc>
        <w:tc>
          <w:tcPr>
            <w:tcW w:w="2268" w:type="dxa"/>
          </w:tcPr>
          <w:p w:rsidR="0038014F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内容</w:t>
            </w:r>
          </w:p>
        </w:tc>
        <w:tc>
          <w:tcPr>
            <w:tcW w:w="3686" w:type="dxa"/>
            <w:shd w:val="clear" w:color="auto" w:fill="auto"/>
          </w:tcPr>
          <w:p w:rsidR="0038014F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文件依据(</w:t>
            </w:r>
            <w:r>
              <w:rPr>
                <w:rFonts w:hint="eastAsia"/>
                <w:bCs/>
                <w:sz w:val="24"/>
              </w:rPr>
              <w:t>文号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</w:tc>
      </w:tr>
      <w:tr w:rsidR="0038014F">
        <w:tc>
          <w:tcPr>
            <w:tcW w:w="1918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Default="0038014F">
      <w:pPr>
        <w:spacing w:line="460" w:lineRule="exact"/>
        <w:ind w:leftChars="250" w:left="525" w:firstLineChars="200" w:firstLine="480"/>
        <w:outlineLvl w:val="0"/>
        <w:rPr>
          <w:rFonts w:ascii="宋体" w:hAnsi="宋体"/>
          <w:sz w:val="24"/>
        </w:rPr>
      </w:pPr>
    </w:p>
    <w:p w:rsidR="0038014F" w:rsidRDefault="00D4732A">
      <w:pPr>
        <w:spacing w:line="460" w:lineRule="exac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（二）质量保证组织与活动</w:t>
      </w:r>
    </w:p>
    <w:p w:rsidR="0038014F" w:rsidRDefault="00D4732A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1. 教学督导组织、人员配备及工作开展情况</w:t>
      </w:r>
    </w:p>
    <w:p w:rsidR="0038014F" w:rsidRDefault="00D4732A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   </w:t>
      </w:r>
      <w:r>
        <w:rPr>
          <w:rFonts w:ascii="宋体" w:hAnsi="宋体" w:hint="eastAsia"/>
          <w:bCs/>
          <w:sz w:val="24"/>
        </w:rPr>
        <w:t>应提供以下有关数据：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651"/>
        <w:gridCol w:w="1985"/>
        <w:gridCol w:w="2318"/>
      </w:tblGrid>
      <w:tr w:rsidR="0038014F">
        <w:tc>
          <w:tcPr>
            <w:tcW w:w="1968" w:type="dxa"/>
            <w:shd w:val="clear" w:color="auto" w:fill="auto"/>
            <w:vAlign w:val="center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教学督导人数</w:t>
            </w:r>
          </w:p>
        </w:tc>
        <w:tc>
          <w:tcPr>
            <w:tcW w:w="1651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其中全职督导（退休者）人数</w:t>
            </w:r>
          </w:p>
        </w:tc>
        <w:tc>
          <w:tcPr>
            <w:tcW w:w="1985" w:type="dxa"/>
            <w:shd w:val="clear" w:color="auto" w:fill="auto"/>
          </w:tcPr>
          <w:p w:rsidR="0038014F" w:rsidRDefault="00D4732A" w:rsidP="00217808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</w:t>
            </w:r>
            <w:r w:rsidR="00217808">
              <w:rPr>
                <w:rFonts w:ascii="宋体" w:hAnsi="宋体" w:hint="eastAsia"/>
                <w:bCs/>
                <w:sz w:val="24"/>
              </w:rPr>
              <w:t>9</w:t>
            </w:r>
            <w:r>
              <w:rPr>
                <w:rFonts w:ascii="宋体" w:hAnsi="宋体" w:hint="eastAsia"/>
                <w:bCs/>
                <w:sz w:val="24"/>
              </w:rPr>
              <w:t>-20</w:t>
            </w:r>
            <w:r w:rsidR="00217808"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 w:hint="eastAsia"/>
                <w:bCs/>
                <w:sz w:val="24"/>
              </w:rPr>
              <w:t>学年教学督导听课学时总数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014F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其他工作（如查考卷，请注明）数量</w:t>
            </w:r>
          </w:p>
        </w:tc>
      </w:tr>
      <w:tr w:rsidR="0038014F">
        <w:tc>
          <w:tcPr>
            <w:tcW w:w="1968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Default="0038014F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</w:p>
    <w:p w:rsidR="0038014F" w:rsidRDefault="00D4732A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 xml:space="preserve">         2. 基层教学组织建设及工作开展情况</w:t>
      </w:r>
    </w:p>
    <w:p w:rsidR="0038014F" w:rsidRDefault="00D4732A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列出</w:t>
      </w:r>
      <w:r w:rsidR="00217808">
        <w:rPr>
          <w:rFonts w:ascii="宋体" w:hAnsi="宋体" w:hint="eastAsia"/>
          <w:bCs/>
          <w:sz w:val="24"/>
        </w:rPr>
        <w:t>2020</w:t>
      </w:r>
      <w:r>
        <w:rPr>
          <w:rFonts w:ascii="宋体" w:hAnsi="宋体" w:hint="eastAsia"/>
          <w:bCs/>
          <w:sz w:val="24"/>
        </w:rPr>
        <w:t>年基层教学组织活动基本情况：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965"/>
        <w:gridCol w:w="1990"/>
        <w:gridCol w:w="2002"/>
      </w:tblGrid>
      <w:tr w:rsidR="0038014F">
        <w:tc>
          <w:tcPr>
            <w:tcW w:w="2130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基层教学组织名称</w:t>
            </w:r>
          </w:p>
        </w:tc>
        <w:tc>
          <w:tcPr>
            <w:tcW w:w="2130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举行活动时间</w:t>
            </w:r>
          </w:p>
        </w:tc>
        <w:tc>
          <w:tcPr>
            <w:tcW w:w="2131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活动地点（场所）</w:t>
            </w:r>
          </w:p>
        </w:tc>
        <w:tc>
          <w:tcPr>
            <w:tcW w:w="2131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活动内容（1</w:t>
            </w:r>
            <w:r>
              <w:rPr>
                <w:rFonts w:ascii="宋体" w:hAnsi="宋体"/>
                <w:bCs/>
                <w:sz w:val="24"/>
              </w:rPr>
              <w:t>00</w:t>
            </w:r>
            <w:r>
              <w:rPr>
                <w:rFonts w:ascii="宋体" w:hAnsi="宋体" w:hint="eastAsia"/>
                <w:bCs/>
                <w:sz w:val="24"/>
              </w:rPr>
              <w:t>字以内）</w:t>
            </w:r>
          </w:p>
        </w:tc>
      </w:tr>
      <w:tr w:rsidR="0038014F">
        <w:tc>
          <w:tcPr>
            <w:tcW w:w="2130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  <w:tr w:rsidR="0038014F">
        <w:tc>
          <w:tcPr>
            <w:tcW w:w="2130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Default="0038014F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</w:p>
    <w:p w:rsidR="0038014F" w:rsidRDefault="00D4732A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3. 教师教学发展组织及工作开展情况（含青年教师培养及助教培训）</w:t>
      </w:r>
    </w:p>
    <w:p w:rsidR="0038014F" w:rsidRDefault="00D4732A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列出</w:t>
      </w:r>
      <w:r w:rsidR="00217808">
        <w:rPr>
          <w:rFonts w:ascii="宋体" w:hAnsi="宋体" w:hint="eastAsia"/>
          <w:bCs/>
          <w:sz w:val="24"/>
        </w:rPr>
        <w:t>2020</w:t>
      </w:r>
      <w:r>
        <w:rPr>
          <w:rFonts w:ascii="宋体" w:hAnsi="宋体" w:hint="eastAsia"/>
          <w:bCs/>
          <w:sz w:val="24"/>
        </w:rPr>
        <w:t>年教师教学发展工作开展的基本情况：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68"/>
        <w:gridCol w:w="3686"/>
      </w:tblGrid>
      <w:tr w:rsidR="0038014F">
        <w:tc>
          <w:tcPr>
            <w:tcW w:w="1918" w:type="dxa"/>
            <w:shd w:val="clear" w:color="auto" w:fill="auto"/>
          </w:tcPr>
          <w:p w:rsidR="0038014F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时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间</w:t>
            </w:r>
          </w:p>
        </w:tc>
        <w:tc>
          <w:tcPr>
            <w:tcW w:w="2268" w:type="dxa"/>
          </w:tcPr>
          <w:p w:rsidR="0038014F" w:rsidRDefault="00D4732A">
            <w:pPr>
              <w:spacing w:line="460" w:lineRule="exact"/>
              <w:ind w:firstLineChars="200" w:firstLine="480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工作内容</w:t>
            </w:r>
          </w:p>
        </w:tc>
        <w:tc>
          <w:tcPr>
            <w:tcW w:w="3686" w:type="dxa"/>
            <w:shd w:val="clear" w:color="auto" w:fill="auto"/>
          </w:tcPr>
          <w:p w:rsidR="0038014F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工作开展情况（1</w:t>
            </w:r>
            <w:r>
              <w:rPr>
                <w:rFonts w:ascii="宋体" w:hAnsi="宋体"/>
                <w:bCs/>
                <w:sz w:val="24"/>
              </w:rPr>
              <w:t>00</w:t>
            </w:r>
            <w:r>
              <w:rPr>
                <w:rFonts w:ascii="宋体" w:hAnsi="宋体" w:hint="eastAsia"/>
                <w:bCs/>
                <w:sz w:val="24"/>
              </w:rPr>
              <w:t>字以内）</w:t>
            </w:r>
          </w:p>
        </w:tc>
      </w:tr>
      <w:tr w:rsidR="0038014F">
        <w:tc>
          <w:tcPr>
            <w:tcW w:w="1918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  <w:tr w:rsidR="0038014F">
        <w:tc>
          <w:tcPr>
            <w:tcW w:w="1918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Default="0038014F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</w:p>
    <w:p w:rsidR="0038014F" w:rsidRDefault="00D4732A">
      <w:pPr>
        <w:spacing w:line="460" w:lineRule="exact"/>
        <w:ind w:firstLineChars="250" w:firstLine="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（三）学业指导</w:t>
      </w:r>
    </w:p>
    <w:p w:rsidR="0038014F" w:rsidRDefault="00D4732A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 课程学生接待日制度（教师指定、公布课外接受本科生面对面咨询、指导的时间和地点）执行情况</w:t>
      </w:r>
    </w:p>
    <w:p w:rsidR="0038014F" w:rsidRDefault="00D4732A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 学生职业发展中心工作开展情况</w:t>
      </w:r>
    </w:p>
    <w:p w:rsidR="0038014F" w:rsidRDefault="00D4732A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列出</w:t>
      </w:r>
      <w:r w:rsidR="00217808">
        <w:rPr>
          <w:rFonts w:ascii="宋体" w:hAnsi="宋体" w:hint="eastAsia"/>
          <w:bCs/>
          <w:sz w:val="24"/>
        </w:rPr>
        <w:t>2020</w:t>
      </w:r>
      <w:r>
        <w:rPr>
          <w:rFonts w:ascii="宋体" w:hAnsi="宋体" w:hint="eastAsia"/>
          <w:bCs/>
          <w:sz w:val="24"/>
        </w:rPr>
        <w:t>年工作开展的基本情况：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31"/>
        <w:gridCol w:w="3686"/>
      </w:tblGrid>
      <w:tr w:rsidR="0038014F">
        <w:tc>
          <w:tcPr>
            <w:tcW w:w="1555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工作内容</w:t>
            </w:r>
          </w:p>
        </w:tc>
        <w:tc>
          <w:tcPr>
            <w:tcW w:w="2631" w:type="dxa"/>
          </w:tcPr>
          <w:p w:rsidR="0038014F" w:rsidRDefault="00D4732A">
            <w:pPr>
              <w:spacing w:line="460" w:lineRule="exact"/>
              <w:ind w:firstLineChars="400" w:firstLine="960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主要举措</w:t>
            </w:r>
          </w:p>
        </w:tc>
        <w:tc>
          <w:tcPr>
            <w:tcW w:w="3686" w:type="dxa"/>
            <w:shd w:val="clear" w:color="auto" w:fill="auto"/>
          </w:tcPr>
          <w:p w:rsidR="0038014F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工作开展情况</w:t>
            </w:r>
          </w:p>
        </w:tc>
      </w:tr>
      <w:tr w:rsidR="0038014F">
        <w:tc>
          <w:tcPr>
            <w:tcW w:w="1555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毕业班就业指导与服务</w:t>
            </w:r>
          </w:p>
        </w:tc>
        <w:tc>
          <w:tcPr>
            <w:tcW w:w="2631" w:type="dxa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  <w:tr w:rsidR="0038014F">
        <w:tc>
          <w:tcPr>
            <w:tcW w:w="1555" w:type="dxa"/>
            <w:shd w:val="clear" w:color="auto" w:fill="auto"/>
          </w:tcPr>
          <w:p w:rsidR="0038014F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非毕业班职业规划、发展指导</w:t>
            </w:r>
          </w:p>
        </w:tc>
        <w:tc>
          <w:tcPr>
            <w:tcW w:w="2631" w:type="dxa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Default="0038014F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</w:p>
    <w:p w:rsidR="0038014F" w:rsidRDefault="00D4732A">
      <w:pPr>
        <w:spacing w:line="460" w:lineRule="exact"/>
        <w:ind w:firstLineChars="250" w:firstLine="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（四）教学评估检查</w:t>
      </w:r>
    </w:p>
    <w:p w:rsidR="0038014F" w:rsidRDefault="00D4732A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 专业认证（评估）或定期自查自评工作开展情况</w:t>
      </w:r>
    </w:p>
    <w:p w:rsidR="0038014F" w:rsidRDefault="00D4732A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 课程（教学大纲、考卷、课堂教学等）定期自查制度执行情况</w:t>
      </w:r>
    </w:p>
    <w:p w:rsidR="0038014F" w:rsidRDefault="00D4732A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 毕业论文（设计）或毕业综合训练质量监控情况</w:t>
      </w:r>
    </w:p>
    <w:p w:rsidR="0038014F" w:rsidRDefault="00D4732A">
      <w:pPr>
        <w:spacing w:line="460" w:lineRule="exact"/>
        <w:ind w:leftChars="250" w:left="525" w:firstLineChars="200" w:firstLine="420"/>
        <w:rPr>
          <w:rFonts w:ascii="宋体" w:hAnsi="宋体"/>
          <w:bCs/>
          <w:sz w:val="24"/>
        </w:rPr>
      </w:pPr>
      <w:r>
        <w:rPr>
          <w:rFonts w:ascii="楷体_GB2312" w:eastAsia="楷体_GB2312" w:hint="eastAsia"/>
          <w:bCs/>
          <w:szCs w:val="21"/>
        </w:rPr>
        <w:t>注：不做毕业论文（设计）的专业提供毕业综合训练质量监控情况。</w:t>
      </w:r>
    </w:p>
    <w:p w:rsidR="0038014F" w:rsidRDefault="00D4732A">
      <w:pPr>
        <w:spacing w:line="460" w:lineRule="exact"/>
        <w:ind w:firstLineChars="250" w:firstLine="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（五）教学工作持续改进</w:t>
      </w:r>
    </w:p>
    <w:p w:rsidR="0038014F" w:rsidRDefault="00D4732A">
      <w:pPr>
        <w:spacing w:line="460" w:lineRule="exact"/>
        <w:ind w:leftChars="285" w:left="59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1. 开展毕业生、用人单位跟踪调查，吸收意见和建议改进教学工作</w:t>
      </w:r>
    </w:p>
    <w:p w:rsidR="0038014F" w:rsidRDefault="00D4732A">
      <w:pPr>
        <w:spacing w:line="460" w:lineRule="exact"/>
        <w:ind w:firstLineChars="300" w:firstLine="7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2. 各种教学评估、检查中所发现问题的改进情况</w:t>
      </w:r>
    </w:p>
    <w:p w:rsidR="0038014F" w:rsidRDefault="0038014F">
      <w:pPr>
        <w:spacing w:line="460" w:lineRule="exact"/>
        <w:rPr>
          <w:rFonts w:ascii="宋体" w:hAnsi="宋体"/>
          <w:sz w:val="24"/>
        </w:rPr>
      </w:pPr>
    </w:p>
    <w:p w:rsidR="0038014F" w:rsidRDefault="00D4732A">
      <w:pPr>
        <w:spacing w:line="460" w:lineRule="exac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四、教学成效</w:t>
      </w:r>
    </w:p>
    <w:p w:rsidR="0038014F" w:rsidRDefault="00D4732A">
      <w:pPr>
        <w:spacing w:line="460" w:lineRule="exact"/>
        <w:ind w:firstLineChars="197" w:firstLine="473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bCs/>
          <w:color w:val="000000"/>
          <w:sz w:val="24"/>
        </w:rPr>
        <w:t>毕业生情况</w:t>
      </w:r>
    </w:p>
    <w:p w:rsidR="0038014F" w:rsidRDefault="00D4732A">
      <w:pPr>
        <w:spacing w:line="460" w:lineRule="exact"/>
        <w:ind w:leftChars="228" w:left="479" w:firstLineChars="197" w:firstLine="47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各专业应届毕业生毕业率、学位授予率，毕业生就业、深造情况。</w:t>
      </w:r>
    </w:p>
    <w:p w:rsidR="0038014F" w:rsidRDefault="00D4732A">
      <w:pPr>
        <w:spacing w:line="460" w:lineRule="exact"/>
        <w:ind w:firstLineChars="197" w:firstLine="47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（二）</w:t>
      </w:r>
      <w:r>
        <w:rPr>
          <w:rFonts w:ascii="宋体" w:hAnsi="宋体" w:hint="eastAsia"/>
          <w:sz w:val="24"/>
        </w:rPr>
        <w:t>学生取得的</w:t>
      </w:r>
      <w:r>
        <w:rPr>
          <w:rFonts w:ascii="宋体" w:hAnsi="宋体" w:hint="eastAsia"/>
          <w:bCs/>
          <w:sz w:val="24"/>
        </w:rPr>
        <w:t>成果</w:t>
      </w:r>
    </w:p>
    <w:p w:rsidR="0038014F" w:rsidRDefault="00D4732A">
      <w:pPr>
        <w:spacing w:line="460" w:lineRule="exact"/>
        <w:ind w:firstLineChars="197" w:firstLine="47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各种竞赛获奖，发表论文，获得专利等。</w:t>
      </w:r>
    </w:p>
    <w:p w:rsidR="0038014F" w:rsidRDefault="00D4732A">
      <w:pPr>
        <w:spacing w:line="460" w:lineRule="exact"/>
        <w:ind w:leftChars="225" w:left="47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（三）教师取得的成果</w:t>
      </w:r>
    </w:p>
    <w:p w:rsidR="0038014F" w:rsidRDefault="00D4732A">
      <w:pPr>
        <w:spacing w:line="460" w:lineRule="exact"/>
        <w:ind w:firstLineChars="197" w:firstLine="47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教学获奖，发表教学研究论文，编写出版教材等。</w:t>
      </w:r>
    </w:p>
    <w:p w:rsidR="0038014F" w:rsidRDefault="00D4732A">
      <w:pPr>
        <w:spacing w:line="460" w:lineRule="exact"/>
        <w:ind w:firstLineChars="197" w:firstLine="47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（四）用人单位、社会对毕业生的评价，</w:t>
      </w:r>
      <w:r>
        <w:rPr>
          <w:rFonts w:ascii="宋体" w:hAnsi="宋体" w:hint="eastAsia"/>
          <w:bCs/>
          <w:color w:val="000000"/>
          <w:sz w:val="24"/>
        </w:rPr>
        <w:t>毕业生就业竞争力分析。</w:t>
      </w:r>
    </w:p>
    <w:p w:rsidR="0038014F" w:rsidRDefault="0038014F">
      <w:pPr>
        <w:adjustRightInd w:val="0"/>
        <w:spacing w:line="460" w:lineRule="exact"/>
        <w:ind w:rightChars="-94" w:right="-197"/>
        <w:rPr>
          <w:rFonts w:ascii="宋体" w:hAnsi="宋体"/>
          <w:sz w:val="24"/>
        </w:rPr>
      </w:pPr>
    </w:p>
    <w:p w:rsidR="0038014F" w:rsidRDefault="00D4732A">
      <w:pPr>
        <w:adjustRightInd w:val="0"/>
        <w:spacing w:line="460" w:lineRule="exact"/>
        <w:ind w:rightChars="-94" w:right="-19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五、本科教育教学的特色与亮点</w:t>
      </w:r>
    </w:p>
    <w:p w:rsidR="0038014F" w:rsidRDefault="0038014F">
      <w:pPr>
        <w:adjustRightInd w:val="0"/>
        <w:spacing w:line="460" w:lineRule="exact"/>
        <w:ind w:rightChars="-94" w:right="-197" w:firstLine="465"/>
        <w:rPr>
          <w:rFonts w:ascii="宋体" w:hAnsi="宋体"/>
          <w:sz w:val="24"/>
        </w:rPr>
      </w:pPr>
      <w:bookmarkStart w:id="0" w:name="_GoBack"/>
      <w:bookmarkEnd w:id="0"/>
    </w:p>
    <w:p w:rsidR="0038014F" w:rsidRDefault="00D4732A">
      <w:pPr>
        <w:spacing w:line="460" w:lineRule="exact"/>
        <w:rPr>
          <w:rFonts w:ascii="宋体" w:hAnsi="宋体"/>
          <w:sz w:val="24"/>
          <w:shd w:val="solid" w:color="FFFFFF" w:fill="auto"/>
        </w:rPr>
      </w:pPr>
      <w:r>
        <w:rPr>
          <w:rFonts w:ascii="宋体" w:hAnsi="宋体" w:hint="eastAsia"/>
          <w:sz w:val="24"/>
          <w:shd w:val="solid" w:color="FFFFFF" w:fill="auto"/>
        </w:rPr>
        <w:t>六、需要进一步改进和解决</w:t>
      </w:r>
      <w:r>
        <w:rPr>
          <w:rFonts w:ascii="宋体" w:hAnsi="宋体" w:hint="eastAsia"/>
          <w:sz w:val="28"/>
          <w:szCs w:val="28"/>
          <w:shd w:val="solid" w:color="FFFFFF" w:fill="auto"/>
        </w:rPr>
        <w:t>的</w:t>
      </w:r>
      <w:r>
        <w:rPr>
          <w:rFonts w:ascii="宋体" w:hAnsi="宋体" w:hint="eastAsia"/>
          <w:sz w:val="24"/>
          <w:shd w:val="solid" w:color="FFFFFF" w:fill="auto"/>
        </w:rPr>
        <w:t>主要问题</w:t>
      </w:r>
    </w:p>
    <w:p w:rsidR="0038014F" w:rsidRDefault="0038014F">
      <w:pPr>
        <w:spacing w:line="440" w:lineRule="exact"/>
        <w:rPr>
          <w:rFonts w:ascii="宋体" w:hAnsi="宋体"/>
          <w:sz w:val="24"/>
          <w:szCs w:val="24"/>
        </w:rPr>
      </w:pPr>
    </w:p>
    <w:sectPr w:rsidR="0038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5C" w:rsidRDefault="002F565C" w:rsidP="00C05E74">
      <w:r>
        <w:separator/>
      </w:r>
    </w:p>
  </w:endnote>
  <w:endnote w:type="continuationSeparator" w:id="0">
    <w:p w:rsidR="002F565C" w:rsidRDefault="002F565C" w:rsidP="00C0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5C" w:rsidRDefault="002F565C" w:rsidP="00C05E74">
      <w:r>
        <w:separator/>
      </w:r>
    </w:p>
  </w:footnote>
  <w:footnote w:type="continuationSeparator" w:id="0">
    <w:p w:rsidR="002F565C" w:rsidRDefault="002F565C" w:rsidP="00C0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17C"/>
    <w:rsid w:val="00003820"/>
    <w:rsid w:val="00030D7A"/>
    <w:rsid w:val="000374B6"/>
    <w:rsid w:val="00047113"/>
    <w:rsid w:val="000535D7"/>
    <w:rsid w:val="00062300"/>
    <w:rsid w:val="000A77B6"/>
    <w:rsid w:val="000B2A83"/>
    <w:rsid w:val="000C60CB"/>
    <w:rsid w:val="000E0129"/>
    <w:rsid w:val="001064B1"/>
    <w:rsid w:val="00106F27"/>
    <w:rsid w:val="0011254F"/>
    <w:rsid w:val="00115679"/>
    <w:rsid w:val="00122ED3"/>
    <w:rsid w:val="001372C6"/>
    <w:rsid w:val="00154426"/>
    <w:rsid w:val="00174428"/>
    <w:rsid w:val="00183DD9"/>
    <w:rsid w:val="001940AD"/>
    <w:rsid w:val="001C4259"/>
    <w:rsid w:val="001D1655"/>
    <w:rsid w:val="001F036C"/>
    <w:rsid w:val="00217808"/>
    <w:rsid w:val="00220F8E"/>
    <w:rsid w:val="00224833"/>
    <w:rsid w:val="00231A0A"/>
    <w:rsid w:val="0024230E"/>
    <w:rsid w:val="00245BC2"/>
    <w:rsid w:val="002507D5"/>
    <w:rsid w:val="0025215B"/>
    <w:rsid w:val="002550D8"/>
    <w:rsid w:val="002659AB"/>
    <w:rsid w:val="002758D5"/>
    <w:rsid w:val="00282EC1"/>
    <w:rsid w:val="00290788"/>
    <w:rsid w:val="002911D9"/>
    <w:rsid w:val="0029449C"/>
    <w:rsid w:val="002A21D5"/>
    <w:rsid w:val="002A45AC"/>
    <w:rsid w:val="002B5CB0"/>
    <w:rsid w:val="002D1351"/>
    <w:rsid w:val="002D2CAA"/>
    <w:rsid w:val="002D5EBB"/>
    <w:rsid w:val="002E0113"/>
    <w:rsid w:val="002E38C8"/>
    <w:rsid w:val="002F565C"/>
    <w:rsid w:val="002F63D4"/>
    <w:rsid w:val="00326C3A"/>
    <w:rsid w:val="00332F02"/>
    <w:rsid w:val="00347C3A"/>
    <w:rsid w:val="003707EA"/>
    <w:rsid w:val="0038014F"/>
    <w:rsid w:val="003929C1"/>
    <w:rsid w:val="003B4054"/>
    <w:rsid w:val="003B6A75"/>
    <w:rsid w:val="003D0599"/>
    <w:rsid w:val="003E263A"/>
    <w:rsid w:val="0040670C"/>
    <w:rsid w:val="00420DE9"/>
    <w:rsid w:val="00440280"/>
    <w:rsid w:val="004850F5"/>
    <w:rsid w:val="00491591"/>
    <w:rsid w:val="004A7E3D"/>
    <w:rsid w:val="004B4A41"/>
    <w:rsid w:val="004C59E2"/>
    <w:rsid w:val="00500CC6"/>
    <w:rsid w:val="00516EA8"/>
    <w:rsid w:val="00524990"/>
    <w:rsid w:val="00526DA8"/>
    <w:rsid w:val="005349D3"/>
    <w:rsid w:val="005400CA"/>
    <w:rsid w:val="00556A5B"/>
    <w:rsid w:val="00565CB3"/>
    <w:rsid w:val="00582C1C"/>
    <w:rsid w:val="005847C6"/>
    <w:rsid w:val="00592E1B"/>
    <w:rsid w:val="00596A25"/>
    <w:rsid w:val="005A3E4A"/>
    <w:rsid w:val="005C6B65"/>
    <w:rsid w:val="005E1B94"/>
    <w:rsid w:val="00611A39"/>
    <w:rsid w:val="0061271B"/>
    <w:rsid w:val="00625EBA"/>
    <w:rsid w:val="0063317C"/>
    <w:rsid w:val="00636F6C"/>
    <w:rsid w:val="00650135"/>
    <w:rsid w:val="006524EE"/>
    <w:rsid w:val="006548FE"/>
    <w:rsid w:val="00654904"/>
    <w:rsid w:val="006643EF"/>
    <w:rsid w:val="00664B7E"/>
    <w:rsid w:val="00681169"/>
    <w:rsid w:val="006A4DEB"/>
    <w:rsid w:val="006B2336"/>
    <w:rsid w:val="006B6184"/>
    <w:rsid w:val="006D288D"/>
    <w:rsid w:val="006D38DB"/>
    <w:rsid w:val="006D3DD7"/>
    <w:rsid w:val="006F02A8"/>
    <w:rsid w:val="006F46BB"/>
    <w:rsid w:val="007032B4"/>
    <w:rsid w:val="00741B29"/>
    <w:rsid w:val="007441B7"/>
    <w:rsid w:val="007451B9"/>
    <w:rsid w:val="0078191E"/>
    <w:rsid w:val="00785571"/>
    <w:rsid w:val="007A00E5"/>
    <w:rsid w:val="007B4D65"/>
    <w:rsid w:val="007C12CF"/>
    <w:rsid w:val="007E5AD9"/>
    <w:rsid w:val="0081505D"/>
    <w:rsid w:val="0082411F"/>
    <w:rsid w:val="0083224A"/>
    <w:rsid w:val="00834591"/>
    <w:rsid w:val="008835C8"/>
    <w:rsid w:val="008A6947"/>
    <w:rsid w:val="008B4F7F"/>
    <w:rsid w:val="008B61E2"/>
    <w:rsid w:val="008D5B2F"/>
    <w:rsid w:val="00910A01"/>
    <w:rsid w:val="00926470"/>
    <w:rsid w:val="00942857"/>
    <w:rsid w:val="0095463C"/>
    <w:rsid w:val="0096130E"/>
    <w:rsid w:val="00961CE7"/>
    <w:rsid w:val="00965892"/>
    <w:rsid w:val="00974777"/>
    <w:rsid w:val="00975988"/>
    <w:rsid w:val="00976FF7"/>
    <w:rsid w:val="009B4765"/>
    <w:rsid w:val="009B727D"/>
    <w:rsid w:val="009E6BD1"/>
    <w:rsid w:val="00A04942"/>
    <w:rsid w:val="00A20C53"/>
    <w:rsid w:val="00A20C7C"/>
    <w:rsid w:val="00A23605"/>
    <w:rsid w:val="00A26DB2"/>
    <w:rsid w:val="00A319FA"/>
    <w:rsid w:val="00A31E9A"/>
    <w:rsid w:val="00A434D4"/>
    <w:rsid w:val="00A50471"/>
    <w:rsid w:val="00A6621F"/>
    <w:rsid w:val="00A70336"/>
    <w:rsid w:val="00A706B5"/>
    <w:rsid w:val="00A707C7"/>
    <w:rsid w:val="00A71293"/>
    <w:rsid w:val="00A814C8"/>
    <w:rsid w:val="00A8190D"/>
    <w:rsid w:val="00A8270D"/>
    <w:rsid w:val="00A82786"/>
    <w:rsid w:val="00A84371"/>
    <w:rsid w:val="00A9036E"/>
    <w:rsid w:val="00A937DF"/>
    <w:rsid w:val="00AA2C4D"/>
    <w:rsid w:val="00AC72C8"/>
    <w:rsid w:val="00AD7513"/>
    <w:rsid w:val="00AE764C"/>
    <w:rsid w:val="00B15B69"/>
    <w:rsid w:val="00B22E22"/>
    <w:rsid w:val="00B259DD"/>
    <w:rsid w:val="00B474F3"/>
    <w:rsid w:val="00B52E26"/>
    <w:rsid w:val="00B535CF"/>
    <w:rsid w:val="00B70317"/>
    <w:rsid w:val="00B7144C"/>
    <w:rsid w:val="00B91D9F"/>
    <w:rsid w:val="00BA27DF"/>
    <w:rsid w:val="00BB5656"/>
    <w:rsid w:val="00BB64C4"/>
    <w:rsid w:val="00BB74B8"/>
    <w:rsid w:val="00BC3DA1"/>
    <w:rsid w:val="00BC6101"/>
    <w:rsid w:val="00BF369B"/>
    <w:rsid w:val="00BF54B1"/>
    <w:rsid w:val="00C00493"/>
    <w:rsid w:val="00C05E74"/>
    <w:rsid w:val="00C06C76"/>
    <w:rsid w:val="00C2685F"/>
    <w:rsid w:val="00C546D8"/>
    <w:rsid w:val="00C702C3"/>
    <w:rsid w:val="00C836B9"/>
    <w:rsid w:val="00C91CBF"/>
    <w:rsid w:val="00C93BC2"/>
    <w:rsid w:val="00CA04A5"/>
    <w:rsid w:val="00CA3B32"/>
    <w:rsid w:val="00CE18D7"/>
    <w:rsid w:val="00CE63E3"/>
    <w:rsid w:val="00D00AE5"/>
    <w:rsid w:val="00D20772"/>
    <w:rsid w:val="00D26F99"/>
    <w:rsid w:val="00D4732A"/>
    <w:rsid w:val="00D5116E"/>
    <w:rsid w:val="00D56734"/>
    <w:rsid w:val="00D83C75"/>
    <w:rsid w:val="00D92999"/>
    <w:rsid w:val="00DA284F"/>
    <w:rsid w:val="00DA5A31"/>
    <w:rsid w:val="00DB05A7"/>
    <w:rsid w:val="00DC2312"/>
    <w:rsid w:val="00DC75E8"/>
    <w:rsid w:val="00DD534D"/>
    <w:rsid w:val="00DD558A"/>
    <w:rsid w:val="00DF4A41"/>
    <w:rsid w:val="00E013BD"/>
    <w:rsid w:val="00E10190"/>
    <w:rsid w:val="00E113CF"/>
    <w:rsid w:val="00E259D7"/>
    <w:rsid w:val="00E4047A"/>
    <w:rsid w:val="00E96612"/>
    <w:rsid w:val="00EB3D0C"/>
    <w:rsid w:val="00ED0A65"/>
    <w:rsid w:val="00ED5167"/>
    <w:rsid w:val="00EE5F26"/>
    <w:rsid w:val="00F073FC"/>
    <w:rsid w:val="00F1345B"/>
    <w:rsid w:val="00F34F86"/>
    <w:rsid w:val="00F40367"/>
    <w:rsid w:val="00F4671C"/>
    <w:rsid w:val="00F47975"/>
    <w:rsid w:val="00F5406F"/>
    <w:rsid w:val="00F869BC"/>
    <w:rsid w:val="00FA10BA"/>
    <w:rsid w:val="00FA6E3B"/>
    <w:rsid w:val="00FB40CB"/>
    <w:rsid w:val="00FF5302"/>
    <w:rsid w:val="35084646"/>
    <w:rsid w:val="375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0FB99"/>
  <w15:docId w15:val="{27B6A966-7196-4220-B6CE-AA3EC6E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261</Words>
  <Characters>1488</Characters>
  <Application>Microsoft Office Word</Application>
  <DocSecurity>0</DocSecurity>
  <Lines>12</Lines>
  <Paragraphs>3</Paragraphs>
  <ScaleCrop>false</ScaleCrop>
  <Company>MS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谷辉</cp:lastModifiedBy>
  <cp:revision>19</cp:revision>
  <cp:lastPrinted>2015-05-26T08:25:00Z</cp:lastPrinted>
  <dcterms:created xsi:type="dcterms:W3CDTF">2020-04-14T01:27:00Z</dcterms:created>
  <dcterms:modified xsi:type="dcterms:W3CDTF">2021-04-07T06:42:00Z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