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7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4" w:type="dxa"/>
          </w:tcPr>
          <w:p>
            <w:pPr>
              <w:keepNext w:val="0"/>
              <w:keepLines w:val="0"/>
              <w:pageBreakBefore w:val="0"/>
              <w:widowControl w:val="0"/>
              <w:kinsoku/>
              <w:wordWrap/>
              <w:overflowPunct/>
              <w:topLinePunct w:val="0"/>
              <w:autoSpaceDE/>
              <w:autoSpaceDN/>
              <w:bidi w:val="0"/>
              <w:adjustRightInd/>
              <w:snapToGrid/>
              <w:jc w:val="distribute"/>
              <w:textAlignment w:val="auto"/>
              <w:rPr>
                <w:rFonts w:ascii="仿宋_GB2312" w:hAnsi="华文仿宋" w:eastAsia="仿宋_GB2312"/>
                <w:kern w:val="0"/>
                <w:sz w:val="28"/>
                <w:szCs w:val="30"/>
              </w:rPr>
            </w:pPr>
            <w:r>
              <w:rPr>
                <w:rFonts w:ascii="黑体" w:hAnsi="黑体" w:eastAsia="黑体" w:cs="黑体"/>
                <w:kern w:val="0"/>
                <w:sz w:val="28"/>
                <w:szCs w:val="30"/>
              </w:rPr>
              <w:t>集体名称</w:t>
            </w:r>
          </w:p>
        </w:tc>
        <w:tc>
          <w:tcPr>
            <w:tcW w:w="7281" w:type="dxa"/>
          </w:tcPr>
          <w:p>
            <w:pPr>
              <w:keepNext w:val="0"/>
              <w:keepLines w:val="0"/>
              <w:pageBreakBefore w:val="0"/>
              <w:widowControl w:val="0"/>
              <w:kinsoku/>
              <w:wordWrap/>
              <w:overflowPunct/>
              <w:topLinePunct w:val="0"/>
              <w:autoSpaceDE/>
              <w:autoSpaceDN/>
              <w:bidi w:val="0"/>
              <w:adjustRightInd/>
              <w:snapToGrid/>
              <w:jc w:val="left"/>
              <w:textAlignment w:val="auto"/>
              <w:rPr>
                <w:rFonts w:ascii="仿宋_GB2312" w:hAnsi="华文仿宋" w:eastAsia="仿宋_GB2312"/>
                <w:kern w:val="0"/>
                <w:sz w:val="28"/>
                <w:szCs w:val="30"/>
              </w:rPr>
            </w:pPr>
            <w:r>
              <w:rPr>
                <w:rFonts w:hint="eastAsia" w:ascii="仿宋_GB2312" w:hAnsi="华文仿宋" w:eastAsia="仿宋_GB2312"/>
                <w:kern w:val="0"/>
                <w:sz w:val="28"/>
                <w:szCs w:val="30"/>
              </w:rPr>
              <w:t>浙江大学外国语言文化与国际交流学院大学外语教学中心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2014" w:type="dxa"/>
          </w:tcPr>
          <w:p>
            <w:pPr>
              <w:keepNext w:val="0"/>
              <w:keepLines w:val="0"/>
              <w:pageBreakBefore w:val="0"/>
              <w:widowControl w:val="0"/>
              <w:kinsoku/>
              <w:wordWrap/>
              <w:overflowPunct/>
              <w:topLinePunct w:val="0"/>
              <w:autoSpaceDE/>
              <w:autoSpaceDN/>
              <w:bidi w:val="0"/>
              <w:adjustRightInd/>
              <w:snapToGrid/>
              <w:jc w:val="distribute"/>
              <w:textAlignment w:val="auto"/>
              <w:rPr>
                <w:rFonts w:ascii="黑体" w:hAnsi="黑体" w:eastAsia="黑体" w:cs="黑体"/>
                <w:kern w:val="0"/>
                <w:sz w:val="28"/>
                <w:szCs w:val="30"/>
              </w:rPr>
            </w:pPr>
            <w:r>
              <w:rPr>
                <w:rFonts w:ascii="黑体" w:hAnsi="黑体" w:eastAsia="黑体" w:cs="黑体"/>
                <w:kern w:val="0"/>
                <w:sz w:val="28"/>
                <w:szCs w:val="30"/>
              </w:rPr>
              <w:t>集体负责人</w:t>
            </w:r>
          </w:p>
          <w:p>
            <w:pPr>
              <w:keepNext w:val="0"/>
              <w:keepLines w:val="0"/>
              <w:pageBreakBefore w:val="0"/>
              <w:widowControl w:val="0"/>
              <w:kinsoku/>
              <w:wordWrap/>
              <w:overflowPunct/>
              <w:topLinePunct w:val="0"/>
              <w:autoSpaceDE/>
              <w:autoSpaceDN/>
              <w:bidi w:val="0"/>
              <w:adjustRightInd/>
              <w:snapToGrid/>
              <w:jc w:val="distribute"/>
              <w:textAlignment w:val="auto"/>
              <w:rPr>
                <w:rFonts w:ascii="黑体" w:hAnsi="黑体" w:eastAsia="黑体" w:cs="黑体"/>
                <w:kern w:val="0"/>
                <w:sz w:val="28"/>
                <w:szCs w:val="30"/>
              </w:rPr>
            </w:pPr>
            <w:r>
              <w:rPr>
                <w:rFonts w:ascii="黑体" w:hAnsi="黑体" w:eastAsia="黑体" w:cs="黑体"/>
                <w:kern w:val="0"/>
                <w:sz w:val="28"/>
                <w:szCs w:val="30"/>
              </w:rPr>
              <w:t>姓名</w:t>
            </w:r>
          </w:p>
        </w:tc>
        <w:tc>
          <w:tcPr>
            <w:tcW w:w="728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华文仿宋" w:eastAsia="仿宋_GB2312"/>
                <w:kern w:val="0"/>
                <w:sz w:val="28"/>
                <w:szCs w:val="30"/>
              </w:rPr>
            </w:pPr>
            <w:r>
              <w:rPr>
                <w:rFonts w:ascii="仿宋_GB2312" w:hAnsi="华文仿宋" w:eastAsia="仿宋_GB2312"/>
                <w:kern w:val="0"/>
                <w:sz w:val="28"/>
                <w:szCs w:val="30"/>
              </w:rPr>
              <w:t>何莲珍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4" w:type="dxa"/>
            <w:vAlign w:val="center"/>
          </w:tcPr>
          <w:p>
            <w:pPr>
              <w:keepNext w:val="0"/>
              <w:keepLines w:val="0"/>
              <w:pageBreakBefore w:val="0"/>
              <w:widowControl w:val="0"/>
              <w:kinsoku/>
              <w:wordWrap/>
              <w:overflowPunct/>
              <w:topLinePunct w:val="0"/>
              <w:autoSpaceDE/>
              <w:autoSpaceDN/>
              <w:bidi w:val="0"/>
              <w:adjustRightInd/>
              <w:snapToGrid/>
              <w:jc w:val="distribute"/>
              <w:textAlignment w:val="auto"/>
              <w:rPr>
                <w:rFonts w:ascii="仿宋_GB2312" w:hAnsi="华文仿宋" w:eastAsia="仿宋_GB2312"/>
                <w:kern w:val="0"/>
                <w:sz w:val="28"/>
                <w:szCs w:val="30"/>
              </w:rPr>
            </w:pPr>
            <w:r>
              <w:rPr>
                <w:rFonts w:ascii="黑体" w:hAnsi="黑体" w:eastAsia="黑体" w:cs="黑体"/>
                <w:kern w:val="0"/>
                <w:sz w:val="28"/>
                <w:szCs w:val="30"/>
              </w:rPr>
              <w:t>集体类别</w:t>
            </w:r>
          </w:p>
        </w:tc>
        <w:tc>
          <w:tcPr>
            <w:tcW w:w="7281" w:type="dxa"/>
          </w:tcPr>
          <w:p>
            <w:pPr>
              <w:keepNext w:val="0"/>
              <w:keepLines w:val="0"/>
              <w:pageBreakBefore w:val="0"/>
              <w:widowControl w:val="0"/>
              <w:kinsoku/>
              <w:wordWrap/>
              <w:overflowPunct/>
              <w:topLinePunct w:val="0"/>
              <w:autoSpaceDE/>
              <w:autoSpaceDN/>
              <w:bidi w:val="0"/>
              <w:adjustRightInd/>
              <w:snapToGrid/>
              <w:jc w:val="left"/>
              <w:textAlignment w:val="auto"/>
              <w:rPr>
                <w:rFonts w:ascii="仿宋_GB2312" w:hAnsi="华文仿宋" w:eastAsia="仿宋_GB2312"/>
                <w:kern w:val="0"/>
                <w:sz w:val="28"/>
                <w:szCs w:val="30"/>
              </w:rPr>
            </w:pPr>
            <w:r>
              <w:rPr>
                <w:rFonts w:hint="eastAsia" w:asciiTheme="minorEastAsia" w:hAnsiTheme="minorEastAsia"/>
                <w:kern w:val="0"/>
                <w:sz w:val="28"/>
                <w:szCs w:val="28"/>
              </w:rPr>
              <w:t>■</w:t>
            </w:r>
            <w:r>
              <w:rPr>
                <w:rFonts w:ascii="仿宋_GB2312" w:hAnsi="华文仿宋" w:eastAsia="仿宋_GB2312"/>
                <w:kern w:val="0"/>
                <w:sz w:val="28"/>
                <w:szCs w:val="30"/>
              </w:rPr>
              <w:t xml:space="preserve">教材研究  </w:t>
            </w:r>
            <w:r>
              <w:rPr>
                <w:rFonts w:hint="eastAsia" w:asciiTheme="minorEastAsia" w:hAnsiTheme="minorEastAsia"/>
                <w:kern w:val="0"/>
                <w:sz w:val="28"/>
                <w:szCs w:val="28"/>
              </w:rPr>
              <w:t>■</w:t>
            </w:r>
            <w:r>
              <w:rPr>
                <w:rFonts w:ascii="仿宋_GB2312" w:hAnsi="华文仿宋" w:eastAsia="仿宋_GB2312"/>
                <w:kern w:val="0"/>
                <w:sz w:val="28"/>
                <w:szCs w:val="30"/>
              </w:rPr>
              <w:t xml:space="preserve">教材编写   </w:t>
            </w:r>
            <w:r>
              <w:rPr>
                <w:rFonts w:hint="eastAsia" w:asciiTheme="minorEastAsia" w:hAnsiTheme="minorEastAsia"/>
                <w:kern w:val="0"/>
                <w:sz w:val="28"/>
                <w:szCs w:val="28"/>
              </w:rPr>
              <w:t>■</w:t>
            </w:r>
            <w:r>
              <w:rPr>
                <w:rFonts w:ascii="仿宋_GB2312" w:hAnsi="华文仿宋" w:eastAsia="仿宋_GB2312"/>
                <w:kern w:val="0"/>
                <w:sz w:val="28"/>
                <w:szCs w:val="30"/>
              </w:rPr>
              <w:t>教材审核</w:t>
            </w:r>
          </w:p>
          <w:p>
            <w:pPr>
              <w:keepNext w:val="0"/>
              <w:keepLines w:val="0"/>
              <w:pageBreakBefore w:val="0"/>
              <w:widowControl w:val="0"/>
              <w:kinsoku/>
              <w:wordWrap/>
              <w:overflowPunct/>
              <w:topLinePunct w:val="0"/>
              <w:autoSpaceDE/>
              <w:autoSpaceDN/>
              <w:bidi w:val="0"/>
              <w:adjustRightInd/>
              <w:snapToGrid/>
              <w:jc w:val="left"/>
              <w:textAlignment w:val="auto"/>
              <w:rPr>
                <w:rFonts w:ascii="仿宋_GB2312" w:hAnsi="华文仿宋" w:eastAsia="仿宋_GB2312"/>
                <w:kern w:val="0"/>
                <w:sz w:val="28"/>
                <w:szCs w:val="30"/>
              </w:rPr>
            </w:pPr>
            <w:r>
              <w:rPr>
                <w:rFonts w:ascii="仿宋_GB2312" w:hAnsi="华文仿宋" w:eastAsia="仿宋_GB2312"/>
                <w:kern w:val="0"/>
                <w:sz w:val="28"/>
                <w:szCs w:val="30"/>
              </w:rPr>
              <w:sym w:font="Wingdings" w:char="00A8"/>
            </w:r>
            <w:r>
              <w:rPr>
                <w:rFonts w:ascii="仿宋_GB2312" w:hAnsi="华文仿宋" w:eastAsia="仿宋_GB2312"/>
                <w:kern w:val="0"/>
                <w:sz w:val="28"/>
                <w:szCs w:val="30"/>
              </w:rPr>
              <w:t xml:space="preserve">教材出版发行   </w:t>
            </w:r>
            <w:r>
              <w:rPr>
                <w:rFonts w:ascii="仿宋_GB2312" w:hAnsi="华文仿宋" w:eastAsia="仿宋_GB2312"/>
                <w:kern w:val="0"/>
                <w:sz w:val="28"/>
                <w:szCs w:val="30"/>
              </w:rPr>
              <w:sym w:font="Wingdings" w:char="00A8"/>
            </w:r>
            <w:r>
              <w:rPr>
                <w:rFonts w:ascii="仿宋_GB2312" w:hAnsi="华文仿宋" w:eastAsia="仿宋_GB2312"/>
                <w:kern w:val="0"/>
                <w:sz w:val="28"/>
                <w:szCs w:val="30"/>
              </w:rPr>
              <w:t>教材管理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5" w:type="dxa"/>
            <w:gridSpan w:val="2"/>
            <w:vAlign w:val="center"/>
          </w:tcPr>
          <w:p>
            <w:pPr>
              <w:spacing w:before="156" w:beforeLines="50" w:after="156" w:afterLines="50" w:line="360" w:lineRule="auto"/>
              <w:jc w:val="left"/>
              <w:rPr>
                <w:rFonts w:hint="eastAsia" w:ascii="仿宋" w:hAnsi="仿宋" w:eastAsia="仿宋"/>
                <w:kern w:val="0"/>
                <w:sz w:val="28"/>
                <w:szCs w:val="28"/>
              </w:rPr>
            </w:pPr>
            <w:r>
              <w:rPr>
                <w:rFonts w:ascii="黑体" w:hAnsi="黑体" w:eastAsia="黑体" w:cs="黑体"/>
                <w:kern w:val="0"/>
                <w:sz w:val="30"/>
                <w:szCs w:val="30"/>
              </w:rPr>
              <w:t>主要先进事迹（</w:t>
            </w:r>
            <w:r>
              <w:rPr>
                <w:rFonts w:hint="eastAsia" w:ascii="黑体" w:hAnsi="黑体" w:eastAsia="黑体" w:cs="黑体"/>
                <w:kern w:val="0"/>
                <w:sz w:val="30"/>
                <w:szCs w:val="30"/>
              </w:rPr>
              <w:t>不超过</w:t>
            </w:r>
            <w:r>
              <w:rPr>
                <w:rFonts w:ascii="黑体" w:hAnsi="黑体" w:eastAsia="黑体" w:cs="黑体"/>
                <w:kern w:val="0"/>
                <w:sz w:val="30"/>
                <w:szCs w:val="30"/>
              </w:rPr>
              <w:t>2000字）</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仿宋" w:hAnsi="仿宋" w:eastAsia="仿宋"/>
                <w:kern w:val="0"/>
                <w:sz w:val="28"/>
                <w:szCs w:val="28"/>
              </w:rPr>
            </w:pPr>
            <w:r>
              <w:rPr>
                <w:rFonts w:hint="eastAsia" w:ascii="仿宋" w:hAnsi="仿宋" w:eastAsia="仿宋"/>
                <w:kern w:val="0"/>
                <w:sz w:val="28"/>
                <w:szCs w:val="28"/>
              </w:rPr>
              <w:t>浙江大学大学外语教学中心是一个年龄、职称、学历、学缘结构合理的教学和科研团队。团队曾获“国家级教学团队”和“全国三八红旗集体”荣誉称号。团队中有国家级教学名师1名，“新世纪百千万工程国家级人选”1名，“教育部新世纪优秀人才支持计划”入选者1名，浙江省“151人才工程”一层次人员1名，“</w:t>
            </w:r>
            <w:bookmarkStart w:id="0" w:name="_GoBack"/>
            <w:bookmarkEnd w:id="0"/>
            <w:r>
              <w:rPr>
                <w:rFonts w:hint="eastAsia" w:ascii="仿宋" w:hAnsi="仿宋" w:eastAsia="仿宋"/>
                <w:kern w:val="0"/>
                <w:sz w:val="28"/>
                <w:szCs w:val="28"/>
              </w:rPr>
              <w:t>浙江省有突出贡献中青年专家”1名、“浙江省特级专家”1名，“宝钢教育奖优秀教师奖”2名（其中特等奖1名）、浙江大学求是特聘学者1名。</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仿宋" w:hAnsi="仿宋" w:eastAsia="仿宋"/>
                <w:kern w:val="0"/>
                <w:sz w:val="28"/>
                <w:szCs w:val="28"/>
              </w:rPr>
            </w:pPr>
            <w:r>
              <w:rPr>
                <w:rFonts w:hint="eastAsia" w:ascii="仿宋" w:hAnsi="仿宋" w:eastAsia="仿宋"/>
                <w:kern w:val="0"/>
                <w:sz w:val="28"/>
                <w:szCs w:val="28"/>
              </w:rPr>
              <w:t>该团队长期以来致力于教育教学改革，在先进的外语教学理论指导下，勇于创新，早在1998年就率先提出了符合中国大学生英语学习特点、有利于提高中国大学生英语综合应用能力的“以学生为中心的主题教学模式”，突破了传统的只注重客体（语言系统）研究的框架，强调客体与主体（学习者）兼顾，突出了人的因素。该模式在全国引起了很大的凡响，也取得了很好的教学效果。团队在教学理念创新、模式创新、手段创新、评价方式创新等方面取得了令人瞩目的成绩，多次获国家级、省级教学成果奖，2</w:t>
            </w:r>
            <w:r>
              <w:rPr>
                <w:rFonts w:ascii="仿宋" w:hAnsi="仿宋" w:eastAsia="仿宋"/>
                <w:kern w:val="0"/>
                <w:sz w:val="28"/>
                <w:szCs w:val="28"/>
              </w:rPr>
              <w:t>001</w:t>
            </w:r>
            <w:r>
              <w:rPr>
                <w:rFonts w:hint="eastAsia" w:ascii="仿宋" w:hAnsi="仿宋" w:eastAsia="仿宋"/>
                <w:kern w:val="0"/>
                <w:sz w:val="28"/>
                <w:szCs w:val="28"/>
              </w:rPr>
              <w:t>年“大学英语教学模式改革”项目获国家级教学成果二等奖，2</w:t>
            </w:r>
            <w:r>
              <w:rPr>
                <w:rFonts w:ascii="仿宋" w:hAnsi="仿宋" w:eastAsia="仿宋"/>
                <w:kern w:val="0"/>
                <w:sz w:val="28"/>
                <w:szCs w:val="28"/>
              </w:rPr>
              <w:t>004</w:t>
            </w:r>
            <w:r>
              <w:rPr>
                <w:rFonts w:hint="eastAsia" w:ascii="仿宋" w:hAnsi="仿宋" w:eastAsia="仿宋"/>
                <w:kern w:val="0"/>
                <w:sz w:val="28"/>
                <w:szCs w:val="28"/>
              </w:rPr>
              <w:t>年“基于网络与多媒体的大学英语课程建设”项目获省级教学成果一等奖，2</w:t>
            </w:r>
            <w:r>
              <w:rPr>
                <w:rFonts w:ascii="仿宋" w:hAnsi="仿宋" w:eastAsia="仿宋"/>
                <w:kern w:val="0"/>
                <w:sz w:val="28"/>
                <w:szCs w:val="28"/>
              </w:rPr>
              <w:t>009</w:t>
            </w:r>
            <w:r>
              <w:rPr>
                <w:rFonts w:hint="eastAsia" w:ascii="仿宋" w:hAnsi="仿宋" w:eastAsia="仿宋"/>
                <w:kern w:val="0"/>
                <w:sz w:val="28"/>
                <w:szCs w:val="28"/>
              </w:rPr>
              <w:t>年“国际化背景下的研究生英语教学改革与实践</w:t>
            </w:r>
            <w:r>
              <w:rPr>
                <w:rFonts w:ascii="仿宋" w:hAnsi="仿宋" w:eastAsia="仿宋"/>
                <w:kern w:val="0"/>
                <w:sz w:val="28"/>
                <w:szCs w:val="28"/>
              </w:rPr>
              <w:t>”</w:t>
            </w:r>
            <w:r>
              <w:rPr>
                <w:rFonts w:hint="eastAsia" w:ascii="仿宋" w:hAnsi="仿宋" w:eastAsia="仿宋"/>
                <w:kern w:val="0"/>
                <w:sz w:val="28"/>
                <w:szCs w:val="28"/>
              </w:rPr>
              <w:t>项目获国家级教学成果二等奖，2</w:t>
            </w:r>
            <w:r>
              <w:rPr>
                <w:rFonts w:ascii="仿宋" w:hAnsi="仿宋" w:eastAsia="仿宋"/>
                <w:kern w:val="0"/>
                <w:sz w:val="28"/>
                <w:szCs w:val="28"/>
              </w:rPr>
              <w:t>016</w:t>
            </w:r>
            <w:r>
              <w:rPr>
                <w:rFonts w:hint="eastAsia" w:ascii="仿宋" w:hAnsi="仿宋" w:eastAsia="仿宋"/>
                <w:kern w:val="0"/>
                <w:sz w:val="28"/>
                <w:szCs w:val="28"/>
              </w:rPr>
              <w:t>年“以人为本 多元创新——国际化视野下的大学英语教学改革探索与实践”项目获省级教学成果二等奖。团队所承担的“大学英语”课程荣获2004年度国家级精品课程，2</w:t>
            </w:r>
            <w:r>
              <w:rPr>
                <w:rFonts w:ascii="仿宋" w:hAnsi="仿宋" w:eastAsia="仿宋"/>
                <w:kern w:val="0"/>
                <w:sz w:val="28"/>
                <w:szCs w:val="28"/>
              </w:rPr>
              <w:t>016</w:t>
            </w:r>
            <w:r>
              <w:rPr>
                <w:rFonts w:hint="eastAsia" w:ascii="仿宋" w:hAnsi="仿宋" w:eastAsia="仿宋"/>
                <w:kern w:val="0"/>
                <w:sz w:val="28"/>
                <w:szCs w:val="28"/>
              </w:rPr>
              <w:t>年荣获首批“国家精品资源共享课”，2</w:t>
            </w:r>
            <w:r>
              <w:rPr>
                <w:rFonts w:ascii="仿宋" w:hAnsi="仿宋" w:eastAsia="仿宋"/>
                <w:kern w:val="0"/>
                <w:sz w:val="28"/>
                <w:szCs w:val="28"/>
              </w:rPr>
              <w:t>020</w:t>
            </w:r>
            <w:r>
              <w:rPr>
                <w:rFonts w:hint="eastAsia" w:ascii="仿宋" w:hAnsi="仿宋" w:eastAsia="仿宋"/>
                <w:kern w:val="0"/>
                <w:sz w:val="28"/>
                <w:szCs w:val="28"/>
              </w:rPr>
              <w:t>年被认定为首批国家级线下一流本科课程。</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仿宋" w:hAnsi="仿宋" w:eastAsia="仿宋"/>
                <w:kern w:val="0"/>
                <w:sz w:val="28"/>
                <w:szCs w:val="28"/>
              </w:rPr>
            </w:pPr>
            <w:r>
              <w:rPr>
                <w:rFonts w:hint="eastAsia" w:ascii="仿宋" w:hAnsi="仿宋" w:eastAsia="仿宋"/>
                <w:kern w:val="0"/>
                <w:sz w:val="28"/>
                <w:szCs w:val="28"/>
              </w:rPr>
              <w:t>该团队在教材建设方面成绩斐然。团队坚持理论与实践相结合，在研究国外最新教学法、二语习得、心理语言学、语言测试、认知科学等相关理论的基础上，结合中国学生学习英语的特点，设计了“以学生为中心的主题教学模式”，并编写了与该模式相配套的《新编大学英语》系列教材，1999年、2004年、2012年、2</w:t>
            </w:r>
            <w:r>
              <w:rPr>
                <w:rFonts w:ascii="仿宋" w:hAnsi="仿宋" w:eastAsia="仿宋"/>
                <w:kern w:val="0"/>
                <w:sz w:val="28"/>
                <w:szCs w:val="28"/>
              </w:rPr>
              <w:t>020</w:t>
            </w:r>
            <w:r>
              <w:rPr>
                <w:rFonts w:hint="eastAsia" w:ascii="仿宋" w:hAnsi="仿宋" w:eastAsia="仿宋"/>
                <w:kern w:val="0"/>
                <w:sz w:val="28"/>
                <w:szCs w:val="28"/>
              </w:rPr>
              <w:t>年分别出版了第一、第二、第三版、第四版。每次改版都在教学内容上做了很大的调整，主要体现在语言素材的选择、教材的思想性、趣味性与时代感等方面的提升。《新编大学英语》系列教材先后入选国家“十五”、“十一五”、“十二五”规划教材。系列教材编写遵循以下四条原则：1）以学生为中心；2）符合语言学习的规律和特征；</w:t>
            </w:r>
            <w:r>
              <w:rPr>
                <w:rFonts w:ascii="仿宋" w:hAnsi="仿宋" w:eastAsia="仿宋"/>
                <w:kern w:val="0"/>
                <w:sz w:val="28"/>
                <w:szCs w:val="28"/>
              </w:rPr>
              <w:t>3</w:t>
            </w:r>
            <w:r>
              <w:rPr>
                <w:rFonts w:hint="eastAsia" w:ascii="仿宋" w:hAnsi="仿宋" w:eastAsia="仿宋"/>
                <w:kern w:val="0"/>
                <w:sz w:val="28"/>
                <w:szCs w:val="28"/>
              </w:rPr>
              <w:t>）注重听、说、读、写、译语言综合应用能力的培养；4）满足学生的个性化需求，培养和提高学生的自学能力。</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仿宋" w:hAnsi="仿宋" w:eastAsia="仿宋"/>
                <w:kern w:val="0"/>
                <w:sz w:val="28"/>
                <w:szCs w:val="28"/>
              </w:rPr>
            </w:pPr>
            <w:r>
              <w:rPr>
                <w:rFonts w:hint="eastAsia" w:ascii="仿宋" w:hAnsi="仿宋" w:eastAsia="仿宋"/>
                <w:kern w:val="0"/>
                <w:sz w:val="28"/>
                <w:szCs w:val="28"/>
              </w:rPr>
              <w:t>在第四版的修订中，根据全国教育大会精神、新时代全国高等学校本科教育工作会议精神和《普通高等学校教材管理办法》等文件要求，全面落实立德树人根本任务，积极发挥大学英语课程的育人功能，教材编写团队明确了编写的指导思想应体现新时代要求，体现党和国家对教育的基本要求，服务高等教育教学改革和人才培养，反映人类文化知识积累和创新成果。在教材内容选择上自觉融入社会主义核心价值观和中华优秀传统文化，引导学生树立正确的世界观、人生观和价值观，并及时反映世界科技新进展，吸收人类文明优秀成果，为培养具有前瞻思维、国际眼光的人才提供有力的支撑。在话题选择、阅读选篇、练习设计和活动安排上，结合新时代大学生的特点和认知需求，把社会主义核心价值观和中华优秀传统文化以润物细无声的方式浸润学生的心田。在单元主题的选择上，从个人抱负到人间关爱，从多元文化到美美与共，从生活节奏到科技发展，从理性选择到健康心态，既有个人的人生困惑、感悟和体验，又有社会层面的宏观思考，使学生在阅读教材、学习英语的过程中，获得对于优秀传统文化的习得，树立正确的世界观、人生观和价值观，在中外文化的对比中坚定中国文化自信。在提高综合英语能力的同时树立正确的理想信念，提高思辨能力与跨文化交际能力，真正做到德才兼备，为促进我国社会经济发展、增强我国履行国际义务及参与全球治理能力、推动构建人类命运共同体提供充足的优质人才资源。</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kern w:val="0"/>
                <w:sz w:val="28"/>
                <w:szCs w:val="28"/>
              </w:rPr>
            </w:pPr>
            <w:r>
              <w:rPr>
                <w:rFonts w:hint="eastAsia" w:ascii="仿宋" w:hAnsi="仿宋" w:eastAsia="仿宋"/>
                <w:kern w:val="0"/>
                <w:sz w:val="28"/>
                <w:szCs w:val="28"/>
              </w:rPr>
              <w:t>自1999年4月出版以来，《新编大学英语》系列教材累计销量达55</w:t>
            </w:r>
            <w:r>
              <w:rPr>
                <w:rFonts w:ascii="仿宋" w:hAnsi="仿宋" w:eastAsia="仿宋"/>
                <w:kern w:val="0"/>
                <w:sz w:val="28"/>
                <w:szCs w:val="28"/>
              </w:rPr>
              <w:t>0</w:t>
            </w:r>
            <w:r>
              <w:rPr>
                <w:rFonts w:hint="eastAsia" w:ascii="仿宋" w:hAnsi="仿宋" w:eastAsia="仿宋"/>
                <w:kern w:val="0"/>
                <w:sz w:val="28"/>
                <w:szCs w:val="28"/>
              </w:rPr>
              <w:t>余万册。该教材曾在全国近600所高校使用，在院校中广受师生好评。使用院校包括北京大学、浙江大学、武汉大学、华中科技大学、中国人民大学、北京航空航天大学、国防科技大学、南方医科大学、中国石油大学、浙江工业大学、杭州电子科技大学、广东财经大学、北京林业大学等。除了《新编大学英语》系列教程外，近年来，团队成员还编写了其他各类教材50余本，包括“十一五”规划教材《新编实用英语》、“十一五”规划教材《英文研究论文写作》、“十一五”规划教材《当代高职高专英语教程》、《新一代大学英语视听说》、《新编大学核心英语》（读写教程、听说教程）等。</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kern w:val="0"/>
                <w:sz w:val="28"/>
                <w:szCs w:val="28"/>
              </w:rPr>
            </w:pPr>
            <w:r>
              <w:rPr>
                <w:rFonts w:hint="eastAsia" w:ascii="仿宋" w:hAnsi="仿宋" w:eastAsia="仿宋"/>
                <w:kern w:val="0"/>
                <w:sz w:val="28"/>
                <w:szCs w:val="28"/>
              </w:rPr>
              <w:t>团队成员在教材编写的同时，积极开展科学研究。近三年来，团队成员共获得国家社科基金项目7项、教育部人文社会科学项目5项、中央部委委托项目4项、国家自然科学基金项目1项、省教改项目3项；发表相关论文86篇，其中被SSCI / A&amp;HCI / SCI收录31篇，一级刊物论文10篇，真正做到了科教融合。</w:t>
            </w:r>
          </w:p>
          <w:p>
            <w:pPr>
              <w:snapToGrid w:val="0"/>
              <w:ind w:firstLine="560" w:firstLineChars="200"/>
              <w:jc w:val="left"/>
              <w:rPr>
                <w:rFonts w:hint="eastAsia" w:ascii="仿宋" w:hAnsi="仿宋" w:eastAsia="仿宋"/>
                <w:kern w:val="0"/>
                <w:sz w:val="28"/>
                <w:szCs w:val="28"/>
              </w:rPr>
            </w:pPr>
          </w:p>
        </w:tc>
      </w:tr>
    </w:tbl>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DE7A8AD-1407-49A6-B1BC-C3B218D8C2A3}"/>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9B7F1597-B93C-4960-A0B4-54E753DE26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62F5552E-8820-46C3-BD06-BF1CB93CCCA9}"/>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AFB91A44-FD17-4EC6-AD51-7DF6C48055E3}"/>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embedRegular r:id="rId5" w:fontKey="{1167545B-9D70-4414-AFCA-6BB069D530F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embedRegular r:id="rId6" w:fontKey="{06E9405E-2A7C-4823-9EEC-58F15B7B9B41}"/>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8060103"/>
      <w:docPartObj>
        <w:docPartGallery w:val="autotext"/>
      </w:docPartObj>
    </w:sdtPr>
    <w:sdtEndPr>
      <w:rPr>
        <w:rFonts w:ascii="Times New Roman" w:hAnsi="Times New Roman" w:cs="Times New Roman"/>
        <w:sz w:val="24"/>
        <w:szCs w:val="24"/>
      </w:rPr>
    </w:sdtEndPr>
    <w:sdtContent>
      <w:p>
        <w:pPr>
          <w:pStyle w:val="2"/>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6</w:t>
        </w:r>
        <w:r>
          <w:rPr>
            <w:rFonts w:ascii="Times New Roman" w:hAnsi="Times New Roman" w:cs="Times New Roman"/>
            <w:sz w:val="24"/>
            <w:szCs w:val="24"/>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A25"/>
    <w:rsid w:val="00081C30"/>
    <w:rsid w:val="000F0781"/>
    <w:rsid w:val="00141641"/>
    <w:rsid w:val="00195CCE"/>
    <w:rsid w:val="001B267D"/>
    <w:rsid w:val="001F7A25"/>
    <w:rsid w:val="0029005D"/>
    <w:rsid w:val="002968AF"/>
    <w:rsid w:val="00337A92"/>
    <w:rsid w:val="00353C6A"/>
    <w:rsid w:val="00364D3A"/>
    <w:rsid w:val="0038235F"/>
    <w:rsid w:val="00400ADD"/>
    <w:rsid w:val="004525F3"/>
    <w:rsid w:val="00505CF8"/>
    <w:rsid w:val="005B61D4"/>
    <w:rsid w:val="00633975"/>
    <w:rsid w:val="00646D7C"/>
    <w:rsid w:val="00734FA2"/>
    <w:rsid w:val="00742FBC"/>
    <w:rsid w:val="007C5107"/>
    <w:rsid w:val="008872B3"/>
    <w:rsid w:val="00893367"/>
    <w:rsid w:val="00A5783D"/>
    <w:rsid w:val="00AC7FF1"/>
    <w:rsid w:val="00B21144"/>
    <w:rsid w:val="00C420E1"/>
    <w:rsid w:val="00C42FE9"/>
    <w:rsid w:val="00C83062"/>
    <w:rsid w:val="00D90268"/>
    <w:rsid w:val="00DD0CB7"/>
    <w:rsid w:val="00DD52AA"/>
    <w:rsid w:val="00E02419"/>
    <w:rsid w:val="00E17B21"/>
    <w:rsid w:val="00EA3061"/>
    <w:rsid w:val="00F3724F"/>
    <w:rsid w:val="00F840A2"/>
    <w:rsid w:val="00F979DC"/>
    <w:rsid w:val="00FA777E"/>
    <w:rsid w:val="00FF2FC9"/>
    <w:rsid w:val="39E855F6"/>
    <w:rsid w:val="535F4CFF"/>
    <w:rsid w:val="79F72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semiHidden/>
    <w:unhideWhenUsed/>
    <w:uiPriority w:val="99"/>
    <w:rPr>
      <w:color w:val="0000FF"/>
      <w:u w:val="single"/>
    </w:rPr>
  </w:style>
  <w:style w:type="character" w:customStyle="1" w:styleId="8">
    <w:name w:val="页眉 Char"/>
    <w:basedOn w:val="6"/>
    <w:link w:val="3"/>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684</Words>
  <Characters>3899</Characters>
  <Lines>32</Lines>
  <Paragraphs>9</Paragraphs>
  <TotalTime>13</TotalTime>
  <ScaleCrop>false</ScaleCrop>
  <LinksUpToDate>false</LinksUpToDate>
  <CharactersWithSpaces>4574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2020-11-27T06:46:00Z</dcterms:created>
  <dc:creator>lsc</dc:creator>
  <cp:lastModifiedBy>顾颖杰</cp:lastModifiedBy>
  <cp:lastPrinted>2020-11-30T01:53:00Z</cp:lastPrinted>
  <dcterms:modified xsi:type="dcterms:W3CDTF">2020-12-01T08:12:17Z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