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rPr>
          <w:rFonts w:ascii="仿宋_GB2312" w:hAnsi="方正小标宋_GBK" w:eastAsia="仿宋_GB2312"/>
          <w:sz w:val="28"/>
          <w:szCs w:val="28"/>
        </w:rPr>
      </w:pPr>
    </w:p>
    <w:p>
      <w:pPr>
        <w:spacing w:line="480" w:lineRule="auto"/>
        <w:ind w:right="28"/>
        <w:rPr>
          <w:rFonts w:ascii="仿宋_GB2312" w:hAnsi="方正小标宋_GBK" w:eastAsia="仿宋_GB2312"/>
          <w:sz w:val="28"/>
          <w:szCs w:val="28"/>
        </w:rPr>
      </w:pPr>
      <w:bookmarkStart w:id="0" w:name="_GoBack"/>
      <w:bookmarkEnd w:id="0"/>
    </w:p>
    <w:p>
      <w:pPr>
        <w:spacing w:line="480" w:lineRule="auto"/>
        <w:ind w:right="28"/>
        <w:rPr>
          <w:rFonts w:ascii="仿宋_GB2312" w:hAnsi="方正小标宋_GBK" w:eastAsia="仿宋_GB2312"/>
          <w:sz w:val="28"/>
          <w:szCs w:val="28"/>
        </w:rPr>
      </w:pPr>
    </w:p>
    <w:p>
      <w:pPr>
        <w:spacing w:line="480" w:lineRule="auto"/>
        <w:ind w:right="28"/>
        <w:jc w:val="center"/>
        <w:rPr>
          <w:rFonts w:ascii="方正小标宋简体" w:hAnsi="方正小标宋_GBK" w:eastAsia="方正小标宋简体"/>
          <w:kern w:val="0"/>
          <w:sz w:val="40"/>
          <w:szCs w:val="40"/>
        </w:rPr>
      </w:pPr>
      <w:r>
        <w:rPr>
          <w:rFonts w:hint="eastAsia" w:ascii="方正小标宋简体" w:hAnsi="方正小标宋_GBK" w:eastAsia="方正小标宋简体"/>
          <w:kern w:val="0"/>
          <w:sz w:val="40"/>
          <w:szCs w:val="40"/>
        </w:rPr>
        <w:t>浙江省高校“互联网+教学”优秀案例</w:t>
      </w:r>
    </w:p>
    <w:p>
      <w:pPr>
        <w:spacing w:line="480" w:lineRule="auto"/>
        <w:ind w:right="28"/>
        <w:jc w:val="center"/>
        <w:rPr>
          <w:rFonts w:ascii="方正小标宋简体" w:hAnsi="方正小标宋_GBK" w:eastAsia="方正小标宋简体"/>
          <w:sz w:val="40"/>
          <w:szCs w:val="40"/>
        </w:rPr>
      </w:pPr>
      <w:r>
        <w:rPr>
          <w:rFonts w:hint="eastAsia" w:ascii="方正小标宋简体" w:hAnsi="方正小标宋_GBK" w:eastAsia="方正小标宋简体"/>
          <w:kern w:val="0"/>
          <w:sz w:val="40"/>
          <w:szCs w:val="40"/>
        </w:rPr>
        <w:t>（线上线下混合式课程）申报书</w:t>
      </w: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520" w:lineRule="exact"/>
        <w:ind w:right="26"/>
        <w:rPr>
          <w:rFonts w:ascii="黑体" w:hAnsi="黑体" w:eastAsia="黑体"/>
          <w:sz w:val="36"/>
          <w:szCs w:val="36"/>
        </w:rPr>
      </w:pPr>
    </w:p>
    <w:p>
      <w:pPr>
        <w:spacing w:line="600" w:lineRule="exact"/>
        <w:ind w:right="28" w:firstLine="1280" w:firstLineChars="400"/>
        <w:rPr>
          <w:rFonts w:ascii="黑体" w:hAnsi="黑体" w:eastAsia="黑体"/>
          <w:sz w:val="32"/>
          <w:szCs w:val="36"/>
          <w:u w:val="single"/>
        </w:rPr>
      </w:pP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负责人：</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职  称</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专业类别：</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所在学校：</w:t>
      </w:r>
    </w:p>
    <w:p>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填报日期：</w:t>
      </w: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pacing w:line="600" w:lineRule="exact"/>
        <w:ind w:right="28"/>
        <w:rPr>
          <w:rFonts w:ascii="仿宋_GB2312" w:hAnsi="黑体"/>
          <w:sz w:val="32"/>
          <w:szCs w:val="36"/>
          <w:u w:val="single"/>
        </w:rPr>
      </w:pPr>
    </w:p>
    <w:p>
      <w:pPr>
        <w:snapToGrid w:val="0"/>
        <w:spacing w:line="240" w:lineRule="atLeast"/>
        <w:ind w:firstLine="539"/>
        <w:jc w:val="center"/>
        <w:rPr>
          <w:rFonts w:ascii="黑体" w:hAnsi="黑体" w:eastAsia="黑体"/>
          <w:sz w:val="32"/>
        </w:rPr>
      </w:pPr>
      <w:r>
        <w:rPr>
          <w:rFonts w:hint="eastAsia" w:ascii="黑体" w:hAnsi="黑体" w:eastAsia="黑体"/>
          <w:sz w:val="32"/>
        </w:rPr>
        <w:t>浙江省高教学会</w:t>
      </w:r>
    </w:p>
    <w:p>
      <w:pPr>
        <w:snapToGrid w:val="0"/>
        <w:spacing w:line="240" w:lineRule="atLeast"/>
        <w:ind w:firstLine="539"/>
        <w:jc w:val="center"/>
        <w:rPr>
          <w:rFonts w:ascii="黑体" w:hAnsi="黑体" w:eastAsia="黑体"/>
          <w:sz w:val="32"/>
          <w:szCs w:val="32"/>
        </w:rPr>
      </w:pPr>
      <w:r>
        <w:rPr>
          <w:rFonts w:ascii="黑体" w:hAnsi="黑体" w:eastAsia="黑体"/>
          <w:sz w:val="32"/>
          <w:szCs w:val="32"/>
        </w:rPr>
        <w:t>二○一</w:t>
      </w:r>
      <w:r>
        <w:rPr>
          <w:rFonts w:hint="eastAsia" w:ascii="黑体" w:hAnsi="黑体" w:eastAsia="黑体"/>
          <w:sz w:val="32"/>
          <w:szCs w:val="32"/>
        </w:rPr>
        <w:t>九</w:t>
      </w:r>
      <w:r>
        <w:rPr>
          <w:rFonts w:ascii="黑体" w:hAnsi="黑体" w:eastAsia="黑体"/>
          <w:sz w:val="32"/>
          <w:szCs w:val="32"/>
        </w:rPr>
        <w:t>年</w:t>
      </w:r>
      <w:r>
        <w:rPr>
          <w:rFonts w:hint="eastAsia" w:ascii="黑体" w:hAnsi="黑体" w:eastAsia="黑体"/>
          <w:sz w:val="32"/>
          <w:szCs w:val="32"/>
        </w:rPr>
        <w:t>十</w:t>
      </w:r>
      <w:r>
        <w:rPr>
          <w:rFonts w:ascii="黑体" w:hAnsi="黑体" w:eastAsia="黑体"/>
          <w:sz w:val="32"/>
          <w:szCs w:val="32"/>
        </w:rPr>
        <w:t>月</w:t>
      </w:r>
      <w:r>
        <w:rPr>
          <w:rFonts w:ascii="黑体" w:hAnsi="黑体" w:eastAsia="黑体"/>
          <w:sz w:val="32"/>
          <w:szCs w:val="32"/>
        </w:rPr>
        <w:br w:type="page"/>
      </w:r>
    </w:p>
    <w:p>
      <w:pPr>
        <w:snapToGrid w:val="0"/>
        <w:spacing w:line="560" w:lineRule="exact"/>
        <w:ind w:firstLine="539"/>
        <w:jc w:val="center"/>
        <w:rPr>
          <w:rFonts w:ascii="黑体" w:hAnsi="黑体" w:eastAsia="黑体"/>
          <w:sz w:val="28"/>
        </w:rPr>
      </w:pPr>
    </w:p>
    <w:p>
      <w:pPr>
        <w:snapToGrid w:val="0"/>
        <w:spacing w:line="56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填表说明</w:t>
      </w:r>
    </w:p>
    <w:p>
      <w:pPr>
        <w:snapToGrid w:val="0"/>
        <w:spacing w:line="560" w:lineRule="exact"/>
        <w:ind w:firstLine="539"/>
        <w:jc w:val="center"/>
        <w:rPr>
          <w:rFonts w:ascii="黑体" w:hAnsi="黑体" w:eastAsia="黑体"/>
          <w:sz w:val="28"/>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各高校根据分配的推荐名额，组织校内评审，择优推荐。</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申报的</w:t>
      </w:r>
      <w:r>
        <w:rPr>
          <w:rFonts w:ascii="Times New Roman" w:hAnsi="Times New Roman" w:eastAsia="仿宋_GB2312" w:cs="Times New Roman"/>
          <w:sz w:val="32"/>
          <w:szCs w:val="32"/>
        </w:rPr>
        <w:t>课程</w:t>
      </w:r>
      <w:r>
        <w:rPr>
          <w:rFonts w:hint="eastAsia" w:ascii="Times New Roman" w:hAnsi="Times New Roman" w:eastAsia="仿宋_GB2312" w:cs="Times New Roman"/>
          <w:sz w:val="32"/>
          <w:szCs w:val="32"/>
        </w:rPr>
        <w:t>应学校人才培养方案中或列入学校选课名单的理论类课程和实验实习类课程等。</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Times New Roman" w:hAnsi="Times New Roman" w:eastAsia="仿宋_GB2312" w:cs="Times New Roman"/>
          <w:sz w:val="32"/>
          <w:szCs w:val="32"/>
        </w:rPr>
        <w:t>3.申报课程类别的请填写</w:t>
      </w:r>
      <w:r>
        <w:rPr>
          <w:rFonts w:hint="eastAsia" w:ascii="仿宋_GB2312" w:hAnsi="仿宋" w:eastAsia="仿宋_GB2312" w:cs="仿宋_GB2312"/>
          <w:sz w:val="32"/>
          <w:szCs w:val="32"/>
        </w:rPr>
        <w:t>专业类代码，参照《普通高等学校本科专业目录（</w:t>
      </w:r>
      <w:r>
        <w:rPr>
          <w:rFonts w:ascii="仿宋_GB2312" w:hAnsi="仿宋" w:eastAsia="仿宋_GB2312" w:cs="仿宋_GB2312"/>
          <w:sz w:val="32"/>
          <w:szCs w:val="32"/>
        </w:rPr>
        <w:t>2012</w:t>
      </w:r>
      <w:r>
        <w:rPr>
          <w:rFonts w:hint="eastAsia" w:ascii="仿宋_GB2312" w:hAnsi="仿宋" w:eastAsia="仿宋_GB2312" w:cs="仿宋_GB2312"/>
          <w:sz w:val="32"/>
          <w:szCs w:val="32"/>
        </w:rPr>
        <w:t>）》中的专业类代码（四位数字）。没有对应学科专业的课程，填写“</w:t>
      </w:r>
      <w:r>
        <w:rPr>
          <w:rFonts w:ascii="仿宋_GB2312" w:hAnsi="仿宋" w:eastAsia="仿宋_GB2312" w:cs="仿宋_GB2312"/>
          <w:sz w:val="32"/>
          <w:szCs w:val="32"/>
        </w:rPr>
        <w:t>0000</w:t>
      </w:r>
      <w:r>
        <w:rPr>
          <w:rFonts w:hint="eastAsia" w:ascii="仿宋_GB2312" w:hAnsi="仿宋" w:eastAsia="仿宋_GB2312" w:cs="仿宋_GB2312"/>
          <w:sz w:val="32"/>
          <w:szCs w:val="32"/>
        </w:rPr>
        <w:t>”</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4.除书面材料外，需从网络平台填报电子版申报书等。</w:t>
      </w:r>
    </w:p>
    <w:p>
      <w:pPr>
        <w:adjustRightInd w:val="0"/>
        <w:snapToGrid w:val="0"/>
        <w:spacing w:line="560" w:lineRule="exact"/>
        <w:ind w:firstLine="640" w:firstLineChars="200"/>
        <w:rPr>
          <w:rFonts w:ascii="Times New Roman" w:hAnsi="Times New Roman" w:eastAsia="仿宋_GB2312" w:cs="Times New Roman"/>
          <w:sz w:val="32"/>
          <w:szCs w:val="32"/>
        </w:rPr>
      </w:pPr>
    </w:p>
    <w:p>
      <w:pPr>
        <w:widowControl/>
        <w:spacing w:line="560" w:lineRule="exact"/>
        <w:jc w:val="left"/>
        <w:rPr>
          <w:rFonts w:ascii="Times New Roman" w:hAnsi="Times New Roman" w:cs="Times New Roman"/>
        </w:rPr>
      </w:pPr>
      <w:r>
        <w:rPr>
          <w:rFonts w:ascii="Times New Roman" w:hAnsi="Times New Roman" w:cs="Times New Roman"/>
        </w:rPr>
        <w:br w:type="page"/>
      </w:r>
    </w:p>
    <w:p>
      <w:pPr>
        <w:rPr>
          <w:rFonts w:ascii="Times New Roman" w:hAnsi="Times New Roman" w:eastAsia="黑体" w:cs="Times New Roman"/>
          <w:sz w:val="24"/>
          <w:szCs w:val="24"/>
        </w:rPr>
      </w:pPr>
      <w:r>
        <w:rPr>
          <w:rFonts w:ascii="Times New Roman" w:hAnsi="Times New Roman" w:eastAsia="黑体" w:cs="Times New Roman"/>
          <w:sz w:val="24"/>
          <w:szCs w:val="24"/>
        </w:rPr>
        <w:t>一、课程基本情况</w:t>
      </w:r>
    </w:p>
    <w:tbl>
      <w:tblPr>
        <w:tblStyle w:val="6"/>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7"/>
        <w:gridCol w:w="3402"/>
        <w:gridCol w:w="1913"/>
        <w:gridCol w:w="17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2127" w:type="dxa"/>
            <w:vAlign w:val="center"/>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课程名称</w:t>
            </w:r>
          </w:p>
        </w:tc>
        <w:tc>
          <w:tcPr>
            <w:tcW w:w="3402" w:type="dxa"/>
            <w:tcBorders>
              <w:right w:val="single" w:color="000000" w:sz="4" w:space="0"/>
            </w:tcBorders>
            <w:vAlign w:val="center"/>
          </w:tcPr>
          <w:p>
            <w:pPr>
              <w:jc w:val="center"/>
              <w:rPr>
                <w:rFonts w:ascii="Times New Roman" w:hAnsi="Times New Roman" w:eastAsia="仿宋_GB2312" w:cs="Times New Roman"/>
                <w:kern w:val="0"/>
                <w:sz w:val="24"/>
                <w:szCs w:val="24"/>
              </w:rPr>
            </w:pPr>
          </w:p>
        </w:tc>
        <w:tc>
          <w:tcPr>
            <w:tcW w:w="1913" w:type="dxa"/>
            <w:tcBorders>
              <w:left w:val="single" w:color="000000" w:sz="4" w:space="0"/>
            </w:tcBorders>
            <w:vAlign w:val="center"/>
          </w:tcPr>
          <w:p>
            <w:pPr>
              <w:ind w:firstLine="240" w:firstLineChars="10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学时、学分</w:t>
            </w:r>
          </w:p>
        </w:tc>
        <w:tc>
          <w:tcPr>
            <w:tcW w:w="1772" w:type="dxa"/>
            <w:vAlign w:val="center"/>
          </w:tcPr>
          <w:p>
            <w:pPr>
              <w:jc w:val="center"/>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2127" w:type="dxa"/>
            <w:vAlign w:val="center"/>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开课学院或部门</w:t>
            </w:r>
          </w:p>
        </w:tc>
        <w:tc>
          <w:tcPr>
            <w:tcW w:w="7087" w:type="dxa"/>
            <w:gridSpan w:val="3"/>
            <w:vAlign w:val="center"/>
          </w:tcPr>
          <w:p>
            <w:pPr>
              <w:ind w:firstLine="840" w:firstLineChars="350"/>
              <w:jc w:val="center"/>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2127" w:type="dxa"/>
            <w:vAlign w:val="center"/>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课程依托线上</w:t>
            </w:r>
            <w:r>
              <w:rPr>
                <w:rFonts w:ascii="Times New Roman" w:hAnsi="Times New Roman" w:eastAsia="仿宋_GB2312" w:cs="Times New Roman"/>
                <w:kern w:val="0"/>
                <w:sz w:val="24"/>
                <w:szCs w:val="24"/>
              </w:rPr>
              <w:t>平台</w:t>
            </w:r>
            <w:r>
              <w:rPr>
                <w:rFonts w:hint="eastAsia" w:ascii="Times New Roman" w:hAnsi="Times New Roman" w:eastAsia="仿宋_GB2312" w:cs="Times New Roman"/>
                <w:kern w:val="0"/>
                <w:sz w:val="24"/>
                <w:szCs w:val="24"/>
              </w:rPr>
              <w:t>及网址</w:t>
            </w:r>
          </w:p>
        </w:tc>
        <w:tc>
          <w:tcPr>
            <w:tcW w:w="7087" w:type="dxa"/>
            <w:gridSpan w:val="3"/>
            <w:vAlign w:val="center"/>
          </w:tcPr>
          <w:p>
            <w:pPr>
              <w:jc w:val="center"/>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线上课程名称</w:t>
            </w:r>
          </w:p>
        </w:tc>
        <w:tc>
          <w:tcPr>
            <w:tcW w:w="7087" w:type="dxa"/>
            <w:gridSpan w:val="3"/>
            <w:vAlign w:val="center"/>
          </w:tcPr>
          <w:p>
            <w:pPr>
              <w:jc w:val="center"/>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2127" w:type="dxa"/>
            <w:vAlign w:val="center"/>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混合式教学实施起始时间</w:t>
            </w:r>
          </w:p>
        </w:tc>
        <w:tc>
          <w:tcPr>
            <w:tcW w:w="7087" w:type="dxa"/>
            <w:gridSpan w:val="3"/>
            <w:vAlign w:val="center"/>
          </w:tcPr>
          <w:p>
            <w:pPr>
              <w:jc w:val="center"/>
              <w:rPr>
                <w:rFonts w:ascii="Times New Roman" w:hAnsi="Times New Roman" w:eastAsia="仿宋_GB2312" w:cs="Times New Roman"/>
                <w:kern w:val="0"/>
                <w:sz w:val="22"/>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4" w:hRule="atLeast"/>
        </w:trPr>
        <w:tc>
          <w:tcPr>
            <w:tcW w:w="2127" w:type="dxa"/>
            <w:vAlign w:val="center"/>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近2期校内教学班</w:t>
            </w:r>
          </w:p>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学生数</w:t>
            </w:r>
          </w:p>
        </w:tc>
        <w:tc>
          <w:tcPr>
            <w:tcW w:w="7087" w:type="dxa"/>
            <w:gridSpan w:val="3"/>
            <w:vAlign w:val="center"/>
          </w:tcPr>
          <w:p>
            <w:pPr>
              <w:jc w:val="center"/>
              <w:rPr>
                <w:rFonts w:ascii="Times New Roman" w:hAnsi="Times New Roman" w:eastAsia="仿宋_GB2312" w:cs="Times New Roman"/>
                <w:kern w:val="0"/>
                <w:sz w:val="22"/>
                <w:szCs w:val="20"/>
              </w:rPr>
            </w:pPr>
          </w:p>
        </w:tc>
      </w:tr>
    </w:tbl>
    <w:p>
      <w:pPr>
        <w:rPr>
          <w:rFonts w:ascii="Times New Roman" w:hAnsi="Times New Roman" w:cs="Times New Roman"/>
          <w:sz w:val="24"/>
          <w:szCs w:val="24"/>
        </w:rPr>
      </w:pPr>
    </w:p>
    <w:p>
      <w:pPr>
        <w:rPr>
          <w:rFonts w:ascii="Times New Roman" w:hAnsi="Times New Roman" w:eastAsia="黑体" w:cs="Times New Roman"/>
          <w:sz w:val="24"/>
          <w:szCs w:val="24"/>
        </w:rPr>
      </w:pPr>
      <w:r>
        <w:rPr>
          <w:rFonts w:ascii="Times New Roman" w:hAnsi="Times New Roman" w:eastAsia="黑体" w:cs="Times New Roman"/>
          <w:sz w:val="24"/>
          <w:szCs w:val="24"/>
        </w:rPr>
        <w:t>二、团队情况</w:t>
      </w:r>
      <w:r>
        <w:rPr>
          <w:rFonts w:hint="eastAsia" w:ascii="Times New Roman" w:hAnsi="Times New Roman" w:eastAsia="黑体" w:cs="Times New Roman"/>
          <w:sz w:val="24"/>
          <w:szCs w:val="24"/>
        </w:rPr>
        <w:t>（最多限5人、含负责人）</w:t>
      </w:r>
    </w:p>
    <w:tbl>
      <w:tblPr>
        <w:tblStyle w:val="6"/>
        <w:tblW w:w="9163"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276"/>
        <w:gridCol w:w="850"/>
        <w:gridCol w:w="1134"/>
        <w:gridCol w:w="1854"/>
        <w:gridCol w:w="1740"/>
        <w:gridCol w:w="1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0" w:hRule="atLeast"/>
        </w:trPr>
        <w:tc>
          <w:tcPr>
            <w:tcW w:w="709" w:type="dxa"/>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序号</w:t>
            </w:r>
          </w:p>
        </w:tc>
        <w:tc>
          <w:tcPr>
            <w:tcW w:w="1276" w:type="dxa"/>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姓名</w:t>
            </w:r>
          </w:p>
        </w:tc>
        <w:tc>
          <w:tcPr>
            <w:tcW w:w="850" w:type="dxa"/>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年龄</w:t>
            </w:r>
          </w:p>
        </w:tc>
        <w:tc>
          <w:tcPr>
            <w:tcW w:w="1134" w:type="dxa"/>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职称</w:t>
            </w:r>
          </w:p>
        </w:tc>
        <w:tc>
          <w:tcPr>
            <w:tcW w:w="1854" w:type="dxa"/>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单位</w:t>
            </w:r>
          </w:p>
        </w:tc>
        <w:tc>
          <w:tcPr>
            <w:tcW w:w="1740" w:type="dxa"/>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承担任务</w:t>
            </w:r>
          </w:p>
        </w:tc>
        <w:tc>
          <w:tcPr>
            <w:tcW w:w="1600" w:type="dxa"/>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平台用户名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trPr>
        <w:tc>
          <w:tcPr>
            <w:tcW w:w="709" w:type="dxa"/>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276" w:type="dxa"/>
          </w:tcPr>
          <w:p>
            <w:pPr>
              <w:rPr>
                <w:rFonts w:ascii="Times New Roman" w:hAnsi="Times New Roman" w:eastAsia="仿宋_GB2312" w:cs="Times New Roman"/>
                <w:kern w:val="0"/>
                <w:sz w:val="24"/>
                <w:szCs w:val="24"/>
              </w:rPr>
            </w:pPr>
          </w:p>
        </w:tc>
        <w:tc>
          <w:tcPr>
            <w:tcW w:w="850" w:type="dxa"/>
          </w:tcPr>
          <w:p>
            <w:pPr>
              <w:rPr>
                <w:rFonts w:ascii="Times New Roman" w:hAnsi="Times New Roman" w:eastAsia="仿宋_GB2312" w:cs="Times New Roman"/>
                <w:kern w:val="0"/>
                <w:sz w:val="24"/>
                <w:szCs w:val="24"/>
              </w:rPr>
            </w:pPr>
          </w:p>
        </w:tc>
        <w:tc>
          <w:tcPr>
            <w:tcW w:w="1134" w:type="dxa"/>
          </w:tcPr>
          <w:p>
            <w:pPr>
              <w:jc w:val="center"/>
              <w:rPr>
                <w:rFonts w:ascii="Times New Roman" w:hAnsi="Times New Roman" w:eastAsia="仿宋_GB2312" w:cs="Times New Roman"/>
                <w:kern w:val="0"/>
                <w:sz w:val="24"/>
                <w:szCs w:val="24"/>
              </w:rPr>
            </w:pPr>
          </w:p>
        </w:tc>
        <w:tc>
          <w:tcPr>
            <w:tcW w:w="1854" w:type="dxa"/>
          </w:tcPr>
          <w:p>
            <w:pPr>
              <w:rPr>
                <w:rFonts w:ascii="Times New Roman" w:hAnsi="Times New Roman" w:cs="Times New Roman"/>
                <w:kern w:val="0"/>
                <w:sz w:val="24"/>
                <w:szCs w:val="24"/>
              </w:rPr>
            </w:pPr>
          </w:p>
        </w:tc>
        <w:tc>
          <w:tcPr>
            <w:tcW w:w="1740" w:type="dxa"/>
          </w:tcPr>
          <w:p>
            <w:pPr>
              <w:rPr>
                <w:rFonts w:ascii="Times New Roman" w:hAnsi="Times New Roman" w:cs="Times New Roman"/>
                <w:kern w:val="0"/>
                <w:sz w:val="24"/>
                <w:szCs w:val="24"/>
              </w:rPr>
            </w:pPr>
          </w:p>
        </w:tc>
        <w:tc>
          <w:tcPr>
            <w:tcW w:w="1600" w:type="dxa"/>
          </w:tcPr>
          <w:p>
            <w:pPr>
              <w:jc w:val="center"/>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709" w:type="dxa"/>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276" w:type="dxa"/>
          </w:tcPr>
          <w:p>
            <w:pPr>
              <w:rPr>
                <w:rFonts w:ascii="Times New Roman" w:hAnsi="Times New Roman" w:cs="Times New Roman"/>
                <w:kern w:val="0"/>
                <w:sz w:val="24"/>
                <w:szCs w:val="24"/>
              </w:rPr>
            </w:pPr>
          </w:p>
        </w:tc>
        <w:tc>
          <w:tcPr>
            <w:tcW w:w="850" w:type="dxa"/>
          </w:tcPr>
          <w:p>
            <w:pPr>
              <w:rPr>
                <w:rFonts w:ascii="Times New Roman" w:hAnsi="Times New Roman" w:eastAsia="仿宋_GB2312" w:cs="Times New Roman"/>
                <w:kern w:val="0"/>
                <w:sz w:val="24"/>
                <w:szCs w:val="24"/>
              </w:rPr>
            </w:pPr>
          </w:p>
        </w:tc>
        <w:tc>
          <w:tcPr>
            <w:tcW w:w="1134" w:type="dxa"/>
          </w:tcPr>
          <w:p>
            <w:pPr>
              <w:jc w:val="center"/>
              <w:rPr>
                <w:rFonts w:ascii="Times New Roman" w:hAnsi="Times New Roman" w:cs="Times New Roman"/>
                <w:kern w:val="0"/>
                <w:sz w:val="24"/>
                <w:szCs w:val="24"/>
              </w:rPr>
            </w:pPr>
          </w:p>
        </w:tc>
        <w:tc>
          <w:tcPr>
            <w:tcW w:w="1854" w:type="dxa"/>
          </w:tcPr>
          <w:p>
            <w:pPr>
              <w:rPr>
                <w:rFonts w:ascii="Times New Roman" w:hAnsi="Times New Roman" w:cs="Times New Roman"/>
                <w:kern w:val="0"/>
                <w:sz w:val="24"/>
                <w:szCs w:val="24"/>
              </w:rPr>
            </w:pPr>
          </w:p>
        </w:tc>
        <w:tc>
          <w:tcPr>
            <w:tcW w:w="1740" w:type="dxa"/>
          </w:tcPr>
          <w:p>
            <w:pPr>
              <w:rPr>
                <w:rFonts w:ascii="Times New Roman" w:hAnsi="Times New Roman" w:cs="Times New Roman"/>
                <w:kern w:val="0"/>
                <w:sz w:val="24"/>
                <w:szCs w:val="24"/>
              </w:rPr>
            </w:pPr>
          </w:p>
        </w:tc>
        <w:tc>
          <w:tcPr>
            <w:tcW w:w="1600" w:type="dxa"/>
          </w:tcPr>
          <w:p>
            <w:pPr>
              <w:jc w:val="center"/>
              <w:rPr>
                <w:rFonts w:ascii="Times New Roman" w:hAnsi="Times New Roman" w:cs="Times New Roman"/>
                <w:kern w:val="0"/>
                <w:sz w:val="24"/>
                <w:szCs w:val="24"/>
              </w:rPr>
            </w:pPr>
          </w:p>
          <w:p>
            <w:pPr>
              <w:jc w:val="center"/>
              <w:rPr>
                <w:rFonts w:ascii="Times New Roman" w:hAnsi="Times New Roman"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709" w:type="dxa"/>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w:t>
            </w:r>
          </w:p>
        </w:tc>
        <w:tc>
          <w:tcPr>
            <w:tcW w:w="1276" w:type="dxa"/>
          </w:tcPr>
          <w:p>
            <w:pPr>
              <w:rPr>
                <w:rFonts w:ascii="Times New Roman" w:hAnsi="Times New Roman" w:cs="Times New Roman"/>
                <w:kern w:val="0"/>
                <w:sz w:val="24"/>
                <w:szCs w:val="24"/>
              </w:rPr>
            </w:pPr>
          </w:p>
        </w:tc>
        <w:tc>
          <w:tcPr>
            <w:tcW w:w="850" w:type="dxa"/>
          </w:tcPr>
          <w:p>
            <w:pPr>
              <w:rPr>
                <w:rFonts w:ascii="Times New Roman" w:hAnsi="Times New Roman" w:eastAsia="仿宋_GB2312" w:cs="Times New Roman"/>
                <w:kern w:val="0"/>
                <w:sz w:val="24"/>
                <w:szCs w:val="24"/>
              </w:rPr>
            </w:pPr>
          </w:p>
        </w:tc>
        <w:tc>
          <w:tcPr>
            <w:tcW w:w="1134" w:type="dxa"/>
          </w:tcPr>
          <w:p>
            <w:pPr>
              <w:jc w:val="center"/>
              <w:rPr>
                <w:rFonts w:ascii="Times New Roman" w:hAnsi="Times New Roman" w:eastAsia="仿宋_GB2312" w:cs="Times New Roman"/>
                <w:kern w:val="0"/>
                <w:sz w:val="24"/>
                <w:szCs w:val="24"/>
              </w:rPr>
            </w:pPr>
          </w:p>
        </w:tc>
        <w:tc>
          <w:tcPr>
            <w:tcW w:w="1854" w:type="dxa"/>
          </w:tcPr>
          <w:p>
            <w:pPr>
              <w:rPr>
                <w:rFonts w:ascii="Times New Roman" w:hAnsi="Times New Roman" w:cs="Times New Roman"/>
                <w:kern w:val="0"/>
                <w:sz w:val="24"/>
                <w:szCs w:val="24"/>
              </w:rPr>
            </w:pPr>
          </w:p>
        </w:tc>
        <w:tc>
          <w:tcPr>
            <w:tcW w:w="1740" w:type="dxa"/>
          </w:tcPr>
          <w:p>
            <w:pPr>
              <w:rPr>
                <w:rFonts w:ascii="Times New Roman" w:hAnsi="Times New Roman" w:cs="Times New Roman"/>
                <w:kern w:val="0"/>
                <w:sz w:val="24"/>
                <w:szCs w:val="24"/>
              </w:rPr>
            </w:pPr>
          </w:p>
        </w:tc>
        <w:tc>
          <w:tcPr>
            <w:tcW w:w="1600" w:type="dxa"/>
          </w:tcPr>
          <w:p>
            <w:pPr>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709" w:type="dxa"/>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w:t>
            </w:r>
          </w:p>
        </w:tc>
        <w:tc>
          <w:tcPr>
            <w:tcW w:w="1276" w:type="dxa"/>
          </w:tcPr>
          <w:p>
            <w:pPr>
              <w:rPr>
                <w:rFonts w:ascii="Times New Roman" w:hAnsi="Times New Roman" w:cs="Times New Roman"/>
                <w:kern w:val="0"/>
                <w:sz w:val="24"/>
                <w:szCs w:val="24"/>
              </w:rPr>
            </w:pPr>
          </w:p>
        </w:tc>
        <w:tc>
          <w:tcPr>
            <w:tcW w:w="850" w:type="dxa"/>
          </w:tcPr>
          <w:p>
            <w:pPr>
              <w:rPr>
                <w:rFonts w:ascii="Times New Roman" w:hAnsi="Times New Roman" w:eastAsia="仿宋_GB2312" w:cs="Times New Roman"/>
                <w:kern w:val="0"/>
                <w:sz w:val="24"/>
                <w:szCs w:val="24"/>
              </w:rPr>
            </w:pPr>
          </w:p>
        </w:tc>
        <w:tc>
          <w:tcPr>
            <w:tcW w:w="1134" w:type="dxa"/>
          </w:tcPr>
          <w:p>
            <w:pPr>
              <w:jc w:val="center"/>
              <w:rPr>
                <w:rFonts w:ascii="Times New Roman" w:hAnsi="Times New Roman" w:eastAsia="仿宋_GB2312" w:cs="Times New Roman"/>
                <w:kern w:val="0"/>
                <w:sz w:val="24"/>
                <w:szCs w:val="24"/>
              </w:rPr>
            </w:pPr>
          </w:p>
        </w:tc>
        <w:tc>
          <w:tcPr>
            <w:tcW w:w="1854" w:type="dxa"/>
          </w:tcPr>
          <w:p>
            <w:pPr>
              <w:rPr>
                <w:rFonts w:ascii="Times New Roman" w:hAnsi="Times New Roman" w:cs="Times New Roman"/>
                <w:kern w:val="0"/>
                <w:sz w:val="24"/>
                <w:szCs w:val="24"/>
              </w:rPr>
            </w:pPr>
          </w:p>
        </w:tc>
        <w:tc>
          <w:tcPr>
            <w:tcW w:w="1740" w:type="dxa"/>
          </w:tcPr>
          <w:p>
            <w:pPr>
              <w:rPr>
                <w:rFonts w:ascii="Times New Roman" w:hAnsi="Times New Roman" w:cs="Times New Roman"/>
                <w:kern w:val="0"/>
                <w:sz w:val="24"/>
                <w:szCs w:val="24"/>
              </w:rPr>
            </w:pPr>
          </w:p>
        </w:tc>
        <w:tc>
          <w:tcPr>
            <w:tcW w:w="1600" w:type="dxa"/>
          </w:tcPr>
          <w:p>
            <w:pPr>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709" w:type="dxa"/>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w:t>
            </w:r>
          </w:p>
        </w:tc>
        <w:tc>
          <w:tcPr>
            <w:tcW w:w="1276" w:type="dxa"/>
          </w:tcPr>
          <w:p>
            <w:pPr>
              <w:rPr>
                <w:rFonts w:ascii="Times New Roman" w:hAnsi="Times New Roman" w:cs="Times New Roman"/>
                <w:kern w:val="0"/>
                <w:sz w:val="24"/>
                <w:szCs w:val="24"/>
              </w:rPr>
            </w:pPr>
          </w:p>
        </w:tc>
        <w:tc>
          <w:tcPr>
            <w:tcW w:w="850" w:type="dxa"/>
          </w:tcPr>
          <w:p>
            <w:pPr>
              <w:rPr>
                <w:rFonts w:ascii="Times New Roman" w:hAnsi="Times New Roman" w:eastAsia="仿宋_GB2312" w:cs="Times New Roman"/>
                <w:kern w:val="0"/>
                <w:sz w:val="24"/>
                <w:szCs w:val="24"/>
              </w:rPr>
            </w:pPr>
          </w:p>
        </w:tc>
        <w:tc>
          <w:tcPr>
            <w:tcW w:w="1134" w:type="dxa"/>
          </w:tcPr>
          <w:p>
            <w:pPr>
              <w:jc w:val="center"/>
              <w:rPr>
                <w:rFonts w:ascii="Times New Roman" w:hAnsi="Times New Roman" w:eastAsia="仿宋_GB2312" w:cs="Times New Roman"/>
                <w:kern w:val="0"/>
                <w:sz w:val="24"/>
                <w:szCs w:val="24"/>
              </w:rPr>
            </w:pPr>
          </w:p>
        </w:tc>
        <w:tc>
          <w:tcPr>
            <w:tcW w:w="1854" w:type="dxa"/>
          </w:tcPr>
          <w:p>
            <w:pPr>
              <w:rPr>
                <w:rFonts w:ascii="Times New Roman" w:hAnsi="Times New Roman" w:cs="Times New Roman"/>
                <w:kern w:val="0"/>
                <w:sz w:val="24"/>
                <w:szCs w:val="24"/>
              </w:rPr>
            </w:pPr>
          </w:p>
        </w:tc>
        <w:tc>
          <w:tcPr>
            <w:tcW w:w="1740" w:type="dxa"/>
          </w:tcPr>
          <w:p>
            <w:pPr>
              <w:rPr>
                <w:rFonts w:ascii="Times New Roman" w:hAnsi="Times New Roman" w:cs="Times New Roman"/>
                <w:kern w:val="0"/>
                <w:sz w:val="24"/>
                <w:szCs w:val="24"/>
              </w:rPr>
            </w:pPr>
          </w:p>
        </w:tc>
        <w:tc>
          <w:tcPr>
            <w:tcW w:w="1600" w:type="dxa"/>
          </w:tcPr>
          <w:p>
            <w:pPr>
              <w:rPr>
                <w:rFonts w:ascii="Times New Roman" w:hAnsi="Times New Roman" w:eastAsia="仿宋_GB2312" w:cs="Times New Roman"/>
                <w:kern w:val="0"/>
                <w:sz w:val="24"/>
                <w:szCs w:val="24"/>
              </w:rPr>
            </w:pPr>
          </w:p>
        </w:tc>
      </w:tr>
    </w:tbl>
    <w:p>
      <w:pPr>
        <w:rPr>
          <w:rFonts w:ascii="Times New Roman" w:hAnsi="Times New Roman" w:cs="Times New Roman"/>
          <w:sz w:val="24"/>
          <w:szCs w:val="24"/>
        </w:rPr>
      </w:pPr>
    </w:p>
    <w:tbl>
      <w:tblPr>
        <w:tblStyle w:val="6"/>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9214" w:type="dxa"/>
            <w:vAlign w:val="center"/>
          </w:tcPr>
          <w:p>
            <w:pPr>
              <w:rPr>
                <w:rFonts w:ascii="Times New Roman" w:hAnsi="Times New Roman" w:eastAsia="仿宋_GB2312" w:cs="Times New Roman"/>
                <w:kern w:val="0"/>
                <w:sz w:val="24"/>
                <w:szCs w:val="24"/>
              </w:rPr>
            </w:pPr>
            <w:r>
              <w:rPr>
                <w:rFonts w:hint="eastAsia" w:ascii="Times New Roman" w:hAnsi="Times New Roman" w:eastAsia="黑体" w:cs="Times New Roman"/>
                <w:kern w:val="0"/>
                <w:sz w:val="24"/>
                <w:szCs w:val="24"/>
              </w:rPr>
              <w:t>课程</w:t>
            </w:r>
            <w:r>
              <w:rPr>
                <w:rFonts w:ascii="Times New Roman" w:hAnsi="Times New Roman" w:eastAsia="黑体" w:cs="Times New Roman"/>
                <w:kern w:val="0"/>
                <w:sz w:val="24"/>
                <w:szCs w:val="24"/>
              </w:rPr>
              <w:t>负责人情况（</w:t>
            </w:r>
            <w:r>
              <w:rPr>
                <w:rFonts w:hint="eastAsia" w:ascii="Times New Roman" w:hAnsi="Times New Roman" w:eastAsia="黑体" w:cs="Times New Roman"/>
                <w:kern w:val="0"/>
                <w:sz w:val="24"/>
                <w:szCs w:val="24"/>
              </w:rPr>
              <w:t>限5</w:t>
            </w:r>
            <w:r>
              <w:rPr>
                <w:rFonts w:ascii="Times New Roman" w:hAnsi="Times New Roman" w:eastAsia="黑体" w:cs="Times New Roman"/>
                <w:kern w:val="0"/>
                <w:sz w:val="24"/>
                <w:szCs w:val="24"/>
              </w:rPr>
              <w:t>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34" w:hRule="atLeast"/>
        </w:trPr>
        <w:tc>
          <w:tcPr>
            <w:tcW w:w="9214" w:type="dxa"/>
          </w:tcPr>
          <w:p>
            <w:pPr>
              <w:ind w:firstLine="120" w:firstLineChars="50"/>
              <w:rPr>
                <w:rFonts w:ascii="Times New Roman" w:hAnsi="Times New Roman" w:cs="Times New Roman"/>
                <w:kern w:val="0"/>
                <w:sz w:val="24"/>
                <w:szCs w:val="24"/>
              </w:rPr>
            </w:pPr>
            <w:r>
              <w:rPr>
                <w:rFonts w:ascii="Times New Roman" w:hAnsi="Times New Roman" w:eastAsia="仿宋_GB2312" w:cs="Times New Roman"/>
                <w:kern w:val="0"/>
                <w:sz w:val="24"/>
                <w:szCs w:val="24"/>
              </w:rPr>
              <w:t>（近</w:t>
            </w:r>
            <w:r>
              <w:rPr>
                <w:rFonts w:hint="eastAsia" w:ascii="Times New Roman" w:hAnsi="Times New Roman" w:eastAsia="仿宋_GB2312" w:cs="Times New Roman"/>
                <w:kern w:val="0"/>
                <w:sz w:val="24"/>
                <w:szCs w:val="24"/>
              </w:rPr>
              <w:t>五</w:t>
            </w:r>
            <w:r>
              <w:rPr>
                <w:rFonts w:ascii="Times New Roman" w:hAnsi="Times New Roman" w:eastAsia="仿宋_GB2312" w:cs="Times New Roman"/>
                <w:kern w:val="0"/>
                <w:sz w:val="24"/>
                <w:szCs w:val="24"/>
              </w:rPr>
              <w:t>年承担教学任务、开展教学研究</w:t>
            </w:r>
            <w:r>
              <w:rPr>
                <w:rFonts w:hint="eastAsia" w:ascii="Times New Roman" w:hAnsi="Times New Roman" w:eastAsia="仿宋_GB2312" w:cs="Times New Roman"/>
                <w:kern w:val="0"/>
                <w:sz w:val="24"/>
                <w:szCs w:val="24"/>
              </w:rPr>
              <w:t>和</w:t>
            </w:r>
            <w:r>
              <w:rPr>
                <w:rFonts w:ascii="Times New Roman" w:hAnsi="Times New Roman" w:eastAsia="仿宋_GB2312" w:cs="Times New Roman"/>
                <w:kern w:val="0"/>
                <w:sz w:val="24"/>
                <w:szCs w:val="24"/>
              </w:rPr>
              <w:t>获教学奖励</w:t>
            </w:r>
            <w:r>
              <w:rPr>
                <w:rFonts w:hint="eastAsia" w:ascii="Times New Roman" w:hAnsi="Times New Roman" w:eastAsia="仿宋_GB2312" w:cs="Times New Roman"/>
                <w:kern w:val="0"/>
                <w:sz w:val="24"/>
                <w:szCs w:val="24"/>
              </w:rPr>
              <w:t>等</w:t>
            </w:r>
            <w:r>
              <w:rPr>
                <w:rFonts w:ascii="Times New Roman" w:hAnsi="Times New Roman" w:eastAsia="仿宋_GB2312" w:cs="Times New Roman"/>
                <w:kern w:val="0"/>
                <w:sz w:val="24"/>
                <w:szCs w:val="24"/>
              </w:rPr>
              <w:t>）</w:t>
            </w: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tc>
      </w:tr>
    </w:tbl>
    <w:p>
      <w:pPr>
        <w:rPr>
          <w:rFonts w:ascii="Times New Roman" w:hAnsi="Times New Roman" w:eastAsia="黑体" w:cs="Times New Roman"/>
          <w:sz w:val="24"/>
          <w:szCs w:val="24"/>
        </w:rPr>
      </w:pPr>
      <w:r>
        <w:rPr>
          <w:rFonts w:ascii="Times New Roman" w:hAnsi="Times New Roman" w:eastAsia="黑体" w:cs="Times New Roman"/>
          <w:sz w:val="24"/>
          <w:szCs w:val="24"/>
        </w:rPr>
        <w:t>三、课程</w:t>
      </w:r>
      <w:r>
        <w:rPr>
          <w:rFonts w:hint="eastAsia" w:ascii="Times New Roman" w:hAnsi="Times New Roman" w:eastAsia="黑体" w:cs="Times New Roman"/>
          <w:sz w:val="24"/>
          <w:szCs w:val="24"/>
        </w:rPr>
        <w:t>教学设计方案</w:t>
      </w:r>
      <w:r>
        <w:rPr>
          <w:rFonts w:ascii="Times New Roman" w:hAnsi="Times New Roman" w:eastAsia="黑体" w:cs="Times New Roman"/>
          <w:sz w:val="24"/>
          <w:szCs w:val="24"/>
        </w:rPr>
        <w:t>（</w:t>
      </w:r>
      <w:r>
        <w:rPr>
          <w:rFonts w:hint="eastAsia" w:ascii="Times New Roman" w:hAnsi="Times New Roman" w:eastAsia="黑体" w:cs="Times New Roman"/>
          <w:sz w:val="24"/>
          <w:szCs w:val="24"/>
        </w:rPr>
        <w:t>限1000</w:t>
      </w:r>
      <w:r>
        <w:rPr>
          <w:rFonts w:ascii="Times New Roman" w:hAnsi="Times New Roman" w:eastAsia="黑体" w:cs="Times New Roman"/>
          <w:sz w:val="24"/>
          <w:szCs w:val="24"/>
        </w:rPr>
        <w:t>字）</w:t>
      </w:r>
    </w:p>
    <w:tbl>
      <w:tblPr>
        <w:tblStyle w:val="6"/>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2" w:hRule="atLeast"/>
        </w:trPr>
        <w:tc>
          <w:tcPr>
            <w:tcW w:w="9214" w:type="dxa"/>
          </w:tcPr>
          <w:p>
            <w:pPr>
              <w:rPr>
                <w:rFonts w:ascii="Times New Roman" w:hAnsi="Times New Roman" w:cs="Times New Roman"/>
                <w:kern w:val="0"/>
                <w:sz w:val="24"/>
                <w:szCs w:val="24"/>
              </w:rPr>
            </w:pPr>
            <w:r>
              <w:rPr>
                <w:rFonts w:hint="eastAsia" w:ascii="Times New Roman" w:hAnsi="Times New Roman" w:cs="Times New Roman"/>
                <w:kern w:val="0"/>
                <w:sz w:val="24"/>
                <w:szCs w:val="24"/>
              </w:rPr>
              <w:t>（介绍课程教学理念、教学目标、学情分析、教学策略、线上线下混合方式、教学资源利用及考核评价等的设计）</w:t>
            </w: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tc>
      </w:tr>
    </w:tbl>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hint="eastAsia" w:ascii="Times New Roman" w:hAnsi="Times New Roman" w:eastAsia="黑体" w:cs="Times New Roman"/>
          <w:sz w:val="24"/>
          <w:szCs w:val="24"/>
        </w:rPr>
        <w:t>四</w:t>
      </w:r>
      <w:r>
        <w:rPr>
          <w:rFonts w:ascii="Times New Roman" w:hAnsi="Times New Roman" w:eastAsia="黑体" w:cs="Times New Roman"/>
          <w:sz w:val="24"/>
          <w:szCs w:val="24"/>
        </w:rPr>
        <w:t>、课程</w:t>
      </w:r>
      <w:r>
        <w:rPr>
          <w:rFonts w:hint="eastAsia" w:ascii="Times New Roman" w:hAnsi="Times New Roman" w:eastAsia="黑体" w:cs="Times New Roman"/>
          <w:sz w:val="24"/>
          <w:szCs w:val="24"/>
        </w:rPr>
        <w:t>主要内容及具体实施情况</w:t>
      </w:r>
      <w:r>
        <w:rPr>
          <w:rFonts w:ascii="Times New Roman" w:hAnsi="Times New Roman" w:eastAsia="黑体" w:cs="Times New Roman"/>
          <w:sz w:val="24"/>
          <w:szCs w:val="24"/>
        </w:rPr>
        <w:t>（</w:t>
      </w:r>
      <w:r>
        <w:rPr>
          <w:rFonts w:hint="eastAsia" w:ascii="Times New Roman" w:hAnsi="Times New Roman" w:eastAsia="黑体" w:cs="Times New Roman"/>
          <w:sz w:val="24"/>
          <w:szCs w:val="24"/>
        </w:rPr>
        <w:t>限1000</w:t>
      </w:r>
      <w:r>
        <w:rPr>
          <w:rFonts w:ascii="Times New Roman" w:hAnsi="Times New Roman" w:eastAsia="黑体" w:cs="Times New Roman"/>
          <w:sz w:val="24"/>
          <w:szCs w:val="24"/>
        </w:rPr>
        <w:t>字）</w:t>
      </w:r>
    </w:p>
    <w:tbl>
      <w:tblPr>
        <w:tblStyle w:val="6"/>
        <w:tblW w:w="9240"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24" w:hRule="atLeast"/>
        </w:trPr>
        <w:tc>
          <w:tcPr>
            <w:tcW w:w="9240" w:type="dxa"/>
          </w:tcPr>
          <w:p>
            <w:pPr>
              <w:rPr>
                <w:rFonts w:ascii="Times New Roman" w:hAnsi="Times New Roman" w:cs="Times New Roman"/>
                <w:kern w:val="0"/>
                <w:sz w:val="24"/>
                <w:szCs w:val="24"/>
              </w:rPr>
            </w:pPr>
            <w:r>
              <w:rPr>
                <w:rFonts w:hint="eastAsia" w:ascii="Times New Roman" w:hAnsi="Times New Roman" w:cs="Times New Roman"/>
                <w:kern w:val="0"/>
                <w:sz w:val="24"/>
                <w:szCs w:val="24"/>
              </w:rPr>
              <w:t>（课程主要章节内容及线上学习资源，具体实施学期、教学组织形式、线上学习和线下混合教学安排、选课学生数和学生混合式学习情况等）</w:t>
            </w: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tc>
      </w:tr>
    </w:tbl>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hint="eastAsia" w:ascii="Times New Roman" w:hAnsi="Times New Roman" w:eastAsia="黑体" w:cs="Times New Roman"/>
          <w:sz w:val="24"/>
          <w:szCs w:val="24"/>
        </w:rPr>
        <w:t>五</w:t>
      </w:r>
      <w:r>
        <w:rPr>
          <w:rFonts w:ascii="Times New Roman" w:hAnsi="Times New Roman" w:eastAsia="黑体" w:cs="Times New Roman"/>
          <w:sz w:val="24"/>
          <w:szCs w:val="24"/>
        </w:rPr>
        <w:t>、课程考核情况（</w:t>
      </w:r>
      <w:r>
        <w:rPr>
          <w:rFonts w:hint="eastAsia" w:ascii="Times New Roman" w:hAnsi="Times New Roman" w:eastAsia="黑体" w:cs="Times New Roman"/>
          <w:sz w:val="24"/>
          <w:szCs w:val="24"/>
        </w:rPr>
        <w:t>限5</w:t>
      </w:r>
      <w:r>
        <w:rPr>
          <w:rFonts w:ascii="Times New Roman" w:hAnsi="Times New Roman" w:eastAsia="黑体" w:cs="Times New Roman"/>
          <w:sz w:val="24"/>
          <w:szCs w:val="24"/>
        </w:rPr>
        <w:t>00字）</w:t>
      </w:r>
    </w:p>
    <w:tbl>
      <w:tblPr>
        <w:tblStyle w:val="6"/>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3" w:hRule="atLeast"/>
        </w:trPr>
        <w:tc>
          <w:tcPr>
            <w:tcW w:w="9214" w:type="dxa"/>
          </w:tcPr>
          <w:p>
            <w:pPr>
              <w:rPr>
                <w:rFonts w:ascii="Times New Roman" w:hAnsi="Times New Roman" w:cs="Times New Roman"/>
                <w:kern w:val="0"/>
                <w:sz w:val="24"/>
                <w:szCs w:val="24"/>
              </w:rPr>
            </w:pPr>
            <w:r>
              <w:rPr>
                <w:rFonts w:hint="eastAsia" w:ascii="Times New Roman" w:hAnsi="Times New Roman" w:cs="Times New Roman"/>
                <w:kern w:val="0"/>
                <w:sz w:val="24"/>
                <w:szCs w:val="24"/>
              </w:rPr>
              <w:t>（填写课程线上线下考核与评价方式方法，线上学习成绩比例，以及近2期学生课程成绩分析等）</w:t>
            </w:r>
          </w:p>
        </w:tc>
      </w:tr>
    </w:tbl>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hint="eastAsia" w:ascii="Times New Roman" w:hAnsi="Times New Roman" w:eastAsia="黑体" w:cs="Times New Roman"/>
          <w:sz w:val="24"/>
          <w:szCs w:val="24"/>
        </w:rPr>
        <w:t>六</w:t>
      </w:r>
      <w:r>
        <w:rPr>
          <w:rFonts w:ascii="Times New Roman" w:hAnsi="Times New Roman" w:eastAsia="黑体" w:cs="Times New Roman"/>
          <w:sz w:val="24"/>
          <w:szCs w:val="24"/>
        </w:rPr>
        <w:t>、课程</w:t>
      </w:r>
      <w:r>
        <w:rPr>
          <w:rFonts w:hint="eastAsia" w:ascii="Times New Roman" w:hAnsi="Times New Roman" w:eastAsia="黑体" w:cs="Times New Roman"/>
          <w:sz w:val="24"/>
          <w:szCs w:val="24"/>
        </w:rPr>
        <w:t>教学效果及课程特色</w:t>
      </w:r>
      <w:r>
        <w:rPr>
          <w:rFonts w:ascii="Times New Roman" w:hAnsi="Times New Roman" w:eastAsia="黑体" w:cs="Times New Roman"/>
          <w:sz w:val="24"/>
          <w:szCs w:val="24"/>
        </w:rPr>
        <w:t>（</w:t>
      </w:r>
      <w:r>
        <w:rPr>
          <w:rFonts w:hint="eastAsia" w:ascii="Times New Roman" w:hAnsi="Times New Roman" w:eastAsia="黑体" w:cs="Times New Roman"/>
          <w:sz w:val="24"/>
          <w:szCs w:val="24"/>
        </w:rPr>
        <w:t>限5</w:t>
      </w:r>
      <w:r>
        <w:rPr>
          <w:rFonts w:ascii="Times New Roman" w:hAnsi="Times New Roman" w:eastAsia="黑体" w:cs="Times New Roman"/>
          <w:sz w:val="24"/>
          <w:szCs w:val="24"/>
        </w:rPr>
        <w:t>00字）</w:t>
      </w:r>
    </w:p>
    <w:tbl>
      <w:tblPr>
        <w:tblStyle w:val="6"/>
        <w:tblW w:w="9180"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95" w:hRule="atLeast"/>
        </w:trPr>
        <w:tc>
          <w:tcPr>
            <w:tcW w:w="9180" w:type="dxa"/>
          </w:tcPr>
          <w:p>
            <w:pP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包括受益学生</w:t>
            </w:r>
            <w:r>
              <w:rPr>
                <w:rFonts w:ascii="Times New Roman" w:hAnsi="Times New Roman" w:eastAsia="仿宋_GB2312" w:cs="Times New Roman"/>
                <w:kern w:val="0"/>
                <w:sz w:val="24"/>
                <w:szCs w:val="24"/>
              </w:rPr>
              <w:t>数、</w:t>
            </w:r>
            <w:r>
              <w:rPr>
                <w:rFonts w:hint="eastAsia" w:ascii="Times New Roman" w:hAnsi="Times New Roman" w:eastAsia="仿宋_GB2312" w:cs="Times New Roman"/>
                <w:kern w:val="0"/>
                <w:sz w:val="24"/>
                <w:szCs w:val="24"/>
              </w:rPr>
              <w:t>学生学习效果分析，学生和教学督导等的评价，体现高阶性、创新性和挑战度的课程质量分析及课程特色等</w:t>
            </w:r>
            <w:r>
              <w:rPr>
                <w:rFonts w:ascii="Times New Roman" w:hAnsi="Times New Roman" w:eastAsia="仿宋_GB2312" w:cs="Times New Roman"/>
                <w:kern w:val="0"/>
                <w:sz w:val="24"/>
                <w:szCs w:val="24"/>
              </w:rPr>
              <w:t>）</w:t>
            </w: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tc>
      </w:tr>
    </w:tbl>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hint="eastAsia" w:ascii="Times New Roman" w:hAnsi="Times New Roman" w:eastAsia="黑体" w:cs="Times New Roman"/>
          <w:sz w:val="24"/>
          <w:szCs w:val="24"/>
        </w:rPr>
        <w:t>七</w:t>
      </w:r>
      <w:r>
        <w:rPr>
          <w:rFonts w:ascii="Times New Roman" w:hAnsi="Times New Roman" w:eastAsia="黑体" w:cs="Times New Roman"/>
          <w:sz w:val="24"/>
          <w:szCs w:val="24"/>
        </w:rPr>
        <w:t>、</w:t>
      </w:r>
      <w:r>
        <w:rPr>
          <w:rFonts w:hint="eastAsia" w:ascii="Times New Roman" w:hAnsi="Times New Roman" w:eastAsia="黑体" w:cs="Times New Roman"/>
          <w:sz w:val="24"/>
          <w:szCs w:val="24"/>
        </w:rPr>
        <w:t>课程进一步优化提升及推广计划</w:t>
      </w:r>
      <w:r>
        <w:rPr>
          <w:rFonts w:ascii="Times New Roman" w:hAnsi="Times New Roman" w:eastAsia="黑体" w:cs="Times New Roman"/>
          <w:sz w:val="24"/>
          <w:szCs w:val="24"/>
        </w:rPr>
        <w:t>（</w:t>
      </w:r>
      <w:r>
        <w:rPr>
          <w:rFonts w:hint="eastAsia" w:ascii="Times New Roman" w:hAnsi="Times New Roman" w:eastAsia="黑体" w:cs="Times New Roman"/>
          <w:sz w:val="24"/>
          <w:szCs w:val="24"/>
        </w:rPr>
        <w:t>限</w:t>
      </w:r>
      <w:r>
        <w:rPr>
          <w:rFonts w:ascii="Times New Roman" w:hAnsi="Times New Roman" w:eastAsia="黑体" w:cs="Times New Roman"/>
          <w:sz w:val="24"/>
          <w:szCs w:val="24"/>
        </w:rPr>
        <w:t>500字）</w:t>
      </w:r>
    </w:p>
    <w:tbl>
      <w:tblPr>
        <w:tblStyle w:val="6"/>
        <w:tblW w:w="9320"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9320" w:type="dxa"/>
          </w:tcPr>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tc>
      </w:tr>
    </w:tbl>
    <w:p>
      <w:pPr>
        <w:widowControl/>
        <w:spacing w:line="560" w:lineRule="exact"/>
        <w:jc w:val="left"/>
        <w:rPr>
          <w:rFonts w:ascii="黑体" w:hAnsi="黑体" w:eastAsia="黑体" w:cs="Times New Roman"/>
          <w:sz w:val="24"/>
          <w:szCs w:val="24"/>
        </w:rPr>
      </w:pPr>
      <w:r>
        <w:rPr>
          <w:rFonts w:hint="eastAsia" w:ascii="黑体" w:hAnsi="黑体" w:eastAsia="黑体" w:cs="黑体"/>
          <w:sz w:val="24"/>
          <w:szCs w:val="24"/>
        </w:rPr>
        <w:t>八、学校评审及推荐意见</w:t>
      </w:r>
    </w:p>
    <w:tbl>
      <w:tblPr>
        <w:tblStyle w:val="5"/>
        <w:tblW w:w="900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9003" w:type="dxa"/>
          </w:tcPr>
          <w:p>
            <w:pPr>
              <w:rPr>
                <w:rFonts w:ascii="黑体" w:hAnsi="黑体" w:eastAsia="黑体" w:cs="Times New Roman"/>
                <w:sz w:val="24"/>
                <w:szCs w:val="24"/>
              </w:rPr>
            </w:pPr>
          </w:p>
          <w:p>
            <w:pPr>
              <w:ind w:firstLine="480" w:firstLineChars="200"/>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负责人签字：               学校</w:t>
            </w:r>
            <w:r>
              <w:rPr>
                <w:rFonts w:hint="eastAsia" w:ascii="Times New Roman" w:hAnsi="Times New Roman" w:eastAsia="仿宋_GB2312" w:cs="Times New Roman"/>
                <w:kern w:val="0"/>
                <w:sz w:val="24"/>
                <w:szCs w:val="24"/>
              </w:rPr>
              <w:t>盖章</w:t>
            </w:r>
          </w:p>
          <w:p>
            <w:pPr>
              <w:rPr>
                <w:rFonts w:ascii="黑体" w:hAnsi="黑体" w:eastAsia="黑体" w:cs="Times New Roman"/>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日</w:t>
            </w:r>
          </w:p>
        </w:tc>
      </w:tr>
    </w:tbl>
    <w:p>
      <w:pPr>
        <w:rPr>
          <w:rFonts w:ascii="Times New Roman" w:hAnsi="Times New Roman" w:eastAsia="黑体" w:cs="Times New Roman"/>
          <w:sz w:val="24"/>
          <w:szCs w:val="24"/>
        </w:rPr>
      </w:pPr>
    </w:p>
    <w:p>
      <w:pPr>
        <w:pStyle w:val="2"/>
        <w:spacing w:before="0" w:beforeAutospacing="0" w:after="0" w:afterAutospacing="0"/>
        <w:rPr>
          <w:rFonts w:ascii="黑体" w:hAnsi="黑体" w:eastAsia="黑体" w:cs="Times New Roman"/>
          <w:sz w:val="24"/>
          <w:szCs w:val="28"/>
        </w:rPr>
      </w:pPr>
      <w:r>
        <w:rPr>
          <w:rFonts w:hint="eastAsia" w:ascii="黑体" w:hAnsi="黑体" w:eastAsia="黑体" w:cs="Times New Roman"/>
          <w:sz w:val="24"/>
          <w:szCs w:val="28"/>
        </w:rPr>
        <w:t>附件材料：</w:t>
      </w:r>
    </w:p>
    <w:p>
      <w:pPr>
        <w:rPr>
          <w:rFonts w:ascii="黑体" w:hAnsi="黑体" w:eastAsia="黑体" w:cs="Times New Roman"/>
          <w:sz w:val="24"/>
          <w:szCs w:val="28"/>
        </w:rPr>
      </w:pPr>
      <w:r>
        <w:rPr>
          <w:rFonts w:hint="eastAsia" w:ascii="黑体" w:hAnsi="黑体" w:eastAsia="黑体" w:cs="Times New Roman"/>
          <w:sz w:val="24"/>
          <w:szCs w:val="28"/>
        </w:rPr>
        <w:t>1.近一学期课程教学进程安排（教学日历）</w:t>
      </w:r>
    </w:p>
    <w:p>
      <w:pPr>
        <w:rPr>
          <w:rFonts w:ascii="黑体" w:hAnsi="黑体" w:eastAsia="黑体" w:cs="Times New Roman"/>
          <w:sz w:val="24"/>
          <w:szCs w:val="28"/>
        </w:rPr>
      </w:pPr>
      <w:r>
        <w:rPr>
          <w:rFonts w:hint="eastAsia" w:ascii="黑体" w:hAnsi="黑体" w:eastAsia="黑体" w:cs="Times New Roman"/>
          <w:sz w:val="24"/>
          <w:szCs w:val="28"/>
        </w:rPr>
        <w:t>2.近2学期或2轮学生线上学习有关数据</w:t>
      </w:r>
    </w:p>
    <w:p>
      <w:pPr>
        <w:rPr>
          <w:rFonts w:ascii="黑体" w:hAnsi="黑体" w:eastAsia="黑体" w:cs="Times New Roman"/>
          <w:sz w:val="24"/>
          <w:szCs w:val="28"/>
        </w:rPr>
      </w:pPr>
      <w:r>
        <w:rPr>
          <w:rFonts w:hint="eastAsia" w:ascii="黑体" w:hAnsi="黑体" w:eastAsia="黑体" w:cs="Times New Roman"/>
          <w:sz w:val="24"/>
          <w:szCs w:val="28"/>
        </w:rPr>
        <w:t>3.近2学期或2轮课程学生成绩表（含线上和过程性考核成绩）</w:t>
      </w:r>
    </w:p>
    <w:p/>
    <w:sectPr>
      <w:footerReference r:id="rId7" w:type="first"/>
      <w:headerReference r:id="rId3" w:type="default"/>
      <w:footerReference r:id="rId5" w:type="default"/>
      <w:headerReference r:id="rId4" w:type="even"/>
      <w:footerReference r:id="rId6" w:type="even"/>
      <w:pgSz w:w="11906" w:h="16838"/>
      <w:pgMar w:top="1440" w:right="1797" w:bottom="1871" w:left="1797" w:header="851" w:footer="992" w:gutter="0"/>
      <w:pgNumType w:fmt="numberInDash" w:start="1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_GBK">
    <w:altName w:val="微软雅黑"/>
    <w:panose1 w:val="00000000000000000000"/>
    <w:charset w:val="86"/>
    <w:family w:val="swiss"/>
    <w:pitch w:val="default"/>
    <w:sig w:usb0="00000000" w:usb1="0000000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sz w:val="30"/>
        <w:szCs w:val="30"/>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223389"/>
    </w:sdtPr>
    <w:sdtEndPr>
      <w:rPr>
        <w:rFonts w:ascii="Times New Roman" w:hAnsi="Times New Roman" w:cs="Times New Roman"/>
        <w:sz w:val="30"/>
        <w:szCs w:val="30"/>
      </w:rPr>
    </w:sdtEndPr>
    <w:sdtContent>
      <w:p>
        <w:pPr>
          <w:pStyle w:val="3"/>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12 -</w:t>
        </w:r>
        <w:r>
          <w:rPr>
            <w:rFonts w:ascii="Times New Roman" w:hAnsi="Times New Roman" w:cs="Times New Roman"/>
            <w:sz w:val="30"/>
            <w:szCs w:val="30"/>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03A7B32"/>
    <w:rsid w:val="000F731B"/>
    <w:rsid w:val="00136733"/>
    <w:rsid w:val="004206B8"/>
    <w:rsid w:val="00535F33"/>
    <w:rsid w:val="00AE255C"/>
    <w:rsid w:val="00E32057"/>
    <w:rsid w:val="00FE0F54"/>
    <w:rsid w:val="178E0D9A"/>
    <w:rsid w:val="455713A4"/>
    <w:rsid w:val="59AD6020"/>
    <w:rsid w:val="603A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164</Words>
  <Characters>935</Characters>
  <Lines>7</Lines>
  <Paragraphs>2</Paragraphs>
  <TotalTime>6</TotalTime>
  <ScaleCrop>false</ScaleCrop>
  <LinksUpToDate>false</LinksUpToDate>
  <CharactersWithSpaces>1097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2019-10-28T08:48:00Z</dcterms:created>
  <dc:creator>jwb</dc:creator>
  <cp:lastModifiedBy>顾颖杰</cp:lastModifiedBy>
  <dcterms:modified xsi:type="dcterms:W3CDTF">2019-11-01T09:52:54Z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