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8E2" w:rsidRPr="00E65874" w:rsidRDefault="00E65874" w:rsidP="00E65874">
      <w:pPr>
        <w:spacing w:line="360" w:lineRule="auto"/>
        <w:jc w:val="center"/>
        <w:rPr>
          <w:rFonts w:ascii="Microsoft YaHei UI" w:eastAsia="Microsoft YaHei UI" w:hAnsi="Microsoft YaHei UI"/>
          <w:color w:val="000000"/>
          <w:sz w:val="32"/>
          <w:szCs w:val="21"/>
          <w:shd w:val="clear" w:color="auto" w:fill="FFFFFF"/>
        </w:rPr>
      </w:pPr>
      <w:bookmarkStart w:id="0" w:name="_GoBack"/>
      <w:bookmarkEnd w:id="0"/>
      <w:r w:rsidRPr="00E65874">
        <w:rPr>
          <w:rFonts w:ascii="Microsoft YaHei UI" w:eastAsia="Microsoft YaHei UI" w:hAnsi="Microsoft YaHei UI" w:hint="eastAsia"/>
          <w:color w:val="000000"/>
          <w:sz w:val="32"/>
          <w:szCs w:val="21"/>
          <w:shd w:val="clear" w:color="auto" w:fill="FFFFFF"/>
        </w:rPr>
        <w:t>浙江大学地球科学学院本科教学督导工作实施细则</w:t>
      </w:r>
    </w:p>
    <w:p w:rsidR="00E65874" w:rsidRPr="00702A22" w:rsidRDefault="00E65874"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hint="eastAsia"/>
          <w:color w:val="040404"/>
          <w:sz w:val="28"/>
          <w:szCs w:val="24"/>
          <w:bdr w:val="none" w:sz="0" w:space="0" w:color="auto" w:frame="1"/>
          <w:shd w:val="clear" w:color="auto" w:fill="FFFFFF"/>
        </w:rPr>
        <w:t>为进一步完善学院教学质量保障体系，加强本科教学质量监控，促进教师教学发展，提高人才培养质量，根据《浙江大学本科教学督导管理办法》，结合学院教育教学实际情况，特制定本实施细则。</w:t>
      </w:r>
    </w:p>
    <w:p w:rsidR="00E65874" w:rsidRPr="00B03B8B" w:rsidRDefault="00B03B8B"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hint="eastAsia"/>
          <w:color w:val="040404"/>
          <w:sz w:val="28"/>
          <w:szCs w:val="24"/>
          <w:bdr w:val="none" w:sz="0" w:space="0" w:color="auto" w:frame="1"/>
          <w:shd w:val="clear" w:color="auto" w:fill="FFFFFF"/>
        </w:rPr>
        <w:t>本科教学督导组对学院教学计划的落实、教学大纲的实施、教育教学管理规章制度的贯彻、师生教和学效果的评价等教育教学全过程进行督查和指导，为学院领导决策教育教学工作提供咨询参考依据并独立开展相关工作</w:t>
      </w:r>
      <w:r w:rsidR="00E65874" w:rsidRPr="00702A22">
        <w:rPr>
          <w:rFonts w:ascii="仿宋_GB2312" w:eastAsia="仿宋_GB2312" w:hint="eastAsia"/>
          <w:color w:val="040404"/>
          <w:sz w:val="28"/>
          <w:szCs w:val="24"/>
          <w:bdr w:val="none" w:sz="0" w:space="0" w:color="auto" w:frame="1"/>
          <w:shd w:val="clear" w:color="auto" w:fill="FFFFFF"/>
        </w:rPr>
        <w:t>。</w:t>
      </w:r>
      <w:r w:rsidRPr="00702A22">
        <w:rPr>
          <w:rFonts w:ascii="仿宋_GB2312" w:eastAsia="仿宋_GB2312" w:hint="eastAsia"/>
          <w:color w:val="040404"/>
          <w:sz w:val="28"/>
          <w:szCs w:val="24"/>
          <w:bdr w:val="none" w:sz="0" w:space="0" w:color="auto" w:frame="1"/>
          <w:shd w:val="clear" w:color="auto" w:fill="FFFFFF"/>
        </w:rPr>
        <w:t>督导组</w:t>
      </w:r>
      <w:r w:rsidR="00E24FE1" w:rsidRPr="00702A22">
        <w:rPr>
          <w:rFonts w:ascii="仿宋_GB2312" w:eastAsia="仿宋_GB2312" w:hint="eastAsia"/>
          <w:color w:val="040404"/>
          <w:sz w:val="28"/>
          <w:szCs w:val="24"/>
          <w:bdr w:val="none" w:sz="0" w:space="0" w:color="auto" w:frame="1"/>
          <w:shd w:val="clear" w:color="auto" w:fill="FFFFFF"/>
        </w:rPr>
        <w:t>直接对学院行政管理领导负责，服从学院教学指导委员会</w:t>
      </w:r>
      <w:r w:rsidRPr="00702A22">
        <w:rPr>
          <w:rFonts w:ascii="仿宋_GB2312" w:eastAsia="仿宋_GB2312" w:hint="eastAsia"/>
          <w:color w:val="040404"/>
          <w:sz w:val="28"/>
          <w:szCs w:val="24"/>
          <w:bdr w:val="none" w:sz="0" w:space="0" w:color="auto" w:frame="1"/>
          <w:shd w:val="clear" w:color="auto" w:fill="FFFFFF"/>
        </w:rPr>
        <w:t>的工作指导。</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hint="eastAsia"/>
          <w:color w:val="040404"/>
          <w:sz w:val="28"/>
          <w:szCs w:val="24"/>
          <w:bdr w:val="none" w:sz="0" w:space="0" w:color="auto" w:frame="1"/>
          <w:shd w:val="clear" w:color="auto" w:fill="FFFFFF"/>
        </w:rPr>
        <w:t>本科教学督导组主要工作职责包括：</w:t>
      </w:r>
    </w:p>
    <w:p w:rsidR="00CE645C" w:rsidRPr="00702A22" w:rsidRDefault="00CE645C" w:rsidP="00702A22">
      <w:pPr>
        <w:spacing w:line="360" w:lineRule="auto"/>
        <w:ind w:firstLineChars="236" w:firstLine="661"/>
        <w:jc w:val="left"/>
        <w:rPr>
          <w:rFonts w:ascii="仿宋_GB2312" w:eastAsia="仿宋_GB2312"/>
          <w:sz w:val="28"/>
          <w:szCs w:val="24"/>
        </w:rPr>
      </w:pPr>
      <w:r w:rsidRPr="00702A22">
        <w:rPr>
          <w:rFonts w:ascii="仿宋_GB2312" w:eastAsia="仿宋_GB2312"/>
          <w:sz w:val="28"/>
          <w:szCs w:val="24"/>
        </w:rPr>
        <w:t>1. 负责对学院教风、学风、本科教学资源使用、教学质量、教学管理、教学秩序进行督查、指导和评估；了解并分析学院师生对本科</w:t>
      </w:r>
      <w:r w:rsidR="00702A22">
        <w:rPr>
          <w:rFonts w:ascii="仿宋_GB2312" w:eastAsia="仿宋_GB2312" w:hint="eastAsia"/>
          <w:sz w:val="28"/>
          <w:szCs w:val="24"/>
        </w:rPr>
        <w:t>教育</w:t>
      </w:r>
      <w:r w:rsidRPr="00702A22">
        <w:rPr>
          <w:rFonts w:ascii="仿宋_GB2312" w:eastAsia="仿宋_GB2312"/>
          <w:sz w:val="28"/>
          <w:szCs w:val="24"/>
        </w:rPr>
        <w:t>教学的意见和建议</w:t>
      </w:r>
      <w:r w:rsidRPr="00702A22">
        <w:rPr>
          <w:rFonts w:ascii="仿宋_GB2312" w:eastAsia="仿宋_GB2312" w:hint="eastAsia"/>
          <w:sz w:val="28"/>
          <w:szCs w:val="24"/>
        </w:rPr>
        <w:t>。</w:t>
      </w:r>
    </w:p>
    <w:p w:rsidR="00CE645C" w:rsidRPr="00702A22" w:rsidRDefault="00CE645C" w:rsidP="00702A22">
      <w:pPr>
        <w:spacing w:line="360" w:lineRule="auto"/>
        <w:ind w:firstLineChars="236" w:firstLine="661"/>
        <w:jc w:val="left"/>
        <w:rPr>
          <w:rFonts w:ascii="仿宋_GB2312" w:eastAsia="仿宋_GB2312"/>
          <w:sz w:val="28"/>
          <w:szCs w:val="24"/>
        </w:rPr>
      </w:pPr>
      <w:r w:rsidRPr="00702A22">
        <w:rPr>
          <w:rFonts w:ascii="仿宋_GB2312" w:eastAsia="仿宋_GB2312" w:hint="eastAsia"/>
          <w:sz w:val="28"/>
          <w:szCs w:val="24"/>
        </w:rPr>
        <w:t xml:space="preserve">2. </w:t>
      </w:r>
      <w:r w:rsidRPr="00702A22">
        <w:rPr>
          <w:rFonts w:ascii="仿宋_GB2312" w:eastAsia="仿宋_GB2312"/>
          <w:sz w:val="28"/>
          <w:szCs w:val="24"/>
        </w:rPr>
        <w:t>检查学院本科</w:t>
      </w:r>
      <w:r w:rsidR="00702A22">
        <w:rPr>
          <w:rFonts w:ascii="仿宋_GB2312" w:eastAsia="仿宋_GB2312" w:hint="eastAsia"/>
          <w:sz w:val="28"/>
          <w:szCs w:val="24"/>
        </w:rPr>
        <w:t>教育</w:t>
      </w:r>
      <w:r w:rsidRPr="00702A22">
        <w:rPr>
          <w:rFonts w:ascii="仿宋_GB2312" w:eastAsia="仿宋_GB2312"/>
          <w:sz w:val="28"/>
          <w:szCs w:val="24"/>
        </w:rPr>
        <w:t>教学工作的各个环节，特别是</w:t>
      </w:r>
      <w:r w:rsidR="000B612C" w:rsidRPr="00702A22">
        <w:rPr>
          <w:rFonts w:ascii="仿宋_GB2312" w:eastAsia="仿宋_GB2312" w:hint="eastAsia"/>
          <w:sz w:val="28"/>
          <w:szCs w:val="24"/>
        </w:rPr>
        <w:t>考试和</w:t>
      </w:r>
      <w:r w:rsidRPr="00702A22">
        <w:rPr>
          <w:rFonts w:ascii="仿宋_GB2312" w:eastAsia="仿宋_GB2312"/>
          <w:sz w:val="28"/>
          <w:szCs w:val="24"/>
        </w:rPr>
        <w:t>毕业设计等环节的实施情况，发现问题及时向</w:t>
      </w:r>
      <w:r w:rsidR="000B612C" w:rsidRPr="00702A22">
        <w:rPr>
          <w:rFonts w:ascii="仿宋_GB2312" w:eastAsia="仿宋_GB2312" w:hint="eastAsia"/>
          <w:sz w:val="28"/>
          <w:szCs w:val="24"/>
        </w:rPr>
        <w:t>学院</w:t>
      </w:r>
      <w:r w:rsidRPr="00702A22">
        <w:rPr>
          <w:rFonts w:ascii="仿宋_GB2312" w:eastAsia="仿宋_GB2312"/>
          <w:sz w:val="28"/>
          <w:szCs w:val="24"/>
        </w:rPr>
        <w:t>本科生教学科反映，以便及时改进工作。</w:t>
      </w:r>
    </w:p>
    <w:p w:rsidR="00CE645C" w:rsidRPr="00702A22" w:rsidRDefault="00CE645C" w:rsidP="00702A22">
      <w:pPr>
        <w:spacing w:line="360" w:lineRule="auto"/>
        <w:ind w:firstLineChars="236" w:firstLine="661"/>
        <w:jc w:val="left"/>
        <w:rPr>
          <w:rFonts w:ascii="仿宋_GB2312" w:eastAsia="仿宋_GB2312"/>
          <w:sz w:val="28"/>
          <w:szCs w:val="24"/>
        </w:rPr>
      </w:pPr>
      <w:r w:rsidRPr="00702A22">
        <w:rPr>
          <w:rFonts w:ascii="仿宋_GB2312" w:eastAsia="仿宋_GB2312"/>
          <w:sz w:val="28"/>
          <w:szCs w:val="24"/>
        </w:rPr>
        <w:t xml:space="preserve">3. </w:t>
      </w:r>
      <w:r w:rsidR="005C43D9" w:rsidRPr="00702A22">
        <w:rPr>
          <w:rFonts w:ascii="仿宋_GB2312" w:eastAsia="仿宋_GB2312" w:hint="eastAsia"/>
          <w:sz w:val="28"/>
          <w:szCs w:val="24"/>
        </w:rPr>
        <w:t>每名</w:t>
      </w:r>
      <w:r w:rsidRPr="00702A22">
        <w:rPr>
          <w:rFonts w:ascii="仿宋_GB2312" w:eastAsia="仿宋_GB2312"/>
          <w:sz w:val="28"/>
          <w:szCs w:val="24"/>
        </w:rPr>
        <w:t>督导</w:t>
      </w:r>
      <w:r w:rsidR="005C43D9" w:rsidRPr="00702A22">
        <w:rPr>
          <w:rFonts w:ascii="仿宋_GB2312" w:eastAsia="仿宋_GB2312" w:hint="eastAsia"/>
          <w:sz w:val="28"/>
          <w:szCs w:val="24"/>
        </w:rPr>
        <w:t>员</w:t>
      </w:r>
      <w:r w:rsidRPr="00702A22">
        <w:rPr>
          <w:rFonts w:ascii="仿宋_GB2312" w:eastAsia="仿宋_GB2312"/>
          <w:sz w:val="28"/>
          <w:szCs w:val="24"/>
        </w:rPr>
        <w:t>每长学期听课应不少于4学时</w:t>
      </w:r>
      <w:r w:rsidRPr="00702A22">
        <w:rPr>
          <w:rFonts w:ascii="仿宋_GB2312" w:eastAsia="仿宋_GB2312" w:hint="eastAsia"/>
          <w:sz w:val="28"/>
          <w:szCs w:val="24"/>
        </w:rPr>
        <w:t>，</w:t>
      </w:r>
      <w:r w:rsidR="000B612C" w:rsidRPr="00702A22">
        <w:rPr>
          <w:rFonts w:ascii="仿宋_GB2312" w:eastAsia="仿宋_GB2312"/>
          <w:sz w:val="28"/>
          <w:szCs w:val="24"/>
        </w:rPr>
        <w:t>听课范围为本学院开设的全日制普通本科课程，尤其是青年教师开设的课程。听课方式以随机、随堂听课为主，也可组织针对性听课。</w:t>
      </w:r>
      <w:r w:rsidR="000B612C" w:rsidRPr="00702A22">
        <w:rPr>
          <w:rFonts w:ascii="仿宋_GB2312" w:eastAsia="仿宋_GB2312" w:hint="eastAsia"/>
          <w:sz w:val="28"/>
          <w:szCs w:val="24"/>
        </w:rPr>
        <w:t>课后填写《浙江大学地球科学学院听课记录表》。</w:t>
      </w:r>
    </w:p>
    <w:p w:rsidR="000B612C" w:rsidRPr="00702A22" w:rsidRDefault="000B612C" w:rsidP="00702A22">
      <w:pPr>
        <w:spacing w:line="360" w:lineRule="auto"/>
        <w:ind w:firstLineChars="236" w:firstLine="661"/>
        <w:jc w:val="left"/>
        <w:rPr>
          <w:rFonts w:ascii="仿宋_GB2312" w:eastAsia="仿宋_GB2312"/>
          <w:sz w:val="28"/>
          <w:szCs w:val="24"/>
        </w:rPr>
      </w:pPr>
      <w:r w:rsidRPr="00702A22">
        <w:rPr>
          <w:rFonts w:ascii="仿宋_GB2312" w:eastAsia="仿宋_GB2312" w:hint="eastAsia"/>
          <w:sz w:val="28"/>
          <w:szCs w:val="24"/>
        </w:rPr>
        <w:t>4.</w:t>
      </w:r>
      <w:r w:rsidRPr="00702A22">
        <w:rPr>
          <w:sz w:val="22"/>
        </w:rPr>
        <w:t xml:space="preserve"> </w:t>
      </w:r>
      <w:r w:rsidRPr="00702A22">
        <w:rPr>
          <w:rFonts w:ascii="仿宋_GB2312" w:eastAsia="仿宋_GB2312"/>
          <w:sz w:val="28"/>
          <w:szCs w:val="24"/>
        </w:rPr>
        <w:t>学院督导</w:t>
      </w:r>
      <w:r w:rsidRPr="00702A22">
        <w:rPr>
          <w:rFonts w:ascii="仿宋_GB2312" w:eastAsia="仿宋_GB2312" w:hint="eastAsia"/>
          <w:sz w:val="28"/>
          <w:szCs w:val="24"/>
        </w:rPr>
        <w:t>组</w:t>
      </w:r>
      <w:r w:rsidRPr="00702A22">
        <w:rPr>
          <w:rFonts w:ascii="仿宋_GB2312" w:eastAsia="仿宋_GB2312"/>
          <w:sz w:val="28"/>
          <w:szCs w:val="24"/>
        </w:rPr>
        <w:t>应积极配合</w:t>
      </w:r>
      <w:r w:rsidRPr="00702A22">
        <w:rPr>
          <w:rFonts w:ascii="仿宋_GB2312" w:eastAsia="仿宋_GB2312" w:hint="eastAsia"/>
          <w:sz w:val="28"/>
          <w:szCs w:val="24"/>
        </w:rPr>
        <w:t>学校</w:t>
      </w:r>
      <w:r w:rsidRPr="00702A22">
        <w:rPr>
          <w:rFonts w:ascii="仿宋_GB2312" w:eastAsia="仿宋_GB2312"/>
          <w:sz w:val="28"/>
          <w:szCs w:val="24"/>
        </w:rPr>
        <w:t>督导组的各项工作。</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lastRenderedPageBreak/>
        <w:t>本科教学督导组设组长1名，</w:t>
      </w:r>
      <w:r w:rsidRPr="00702A22">
        <w:rPr>
          <w:rFonts w:ascii="仿宋_GB2312" w:eastAsia="仿宋_GB2312" w:hint="eastAsia"/>
          <w:color w:val="040404"/>
          <w:sz w:val="28"/>
          <w:szCs w:val="24"/>
          <w:bdr w:val="none" w:sz="0" w:space="0" w:color="auto" w:frame="1"/>
          <w:shd w:val="clear" w:color="auto" w:fill="FFFFFF"/>
        </w:rPr>
        <w:t>组员</w:t>
      </w:r>
      <w:r w:rsidRPr="00702A22">
        <w:rPr>
          <w:rFonts w:ascii="仿宋_GB2312" w:eastAsia="仿宋_GB2312"/>
          <w:color w:val="040404"/>
          <w:sz w:val="28"/>
          <w:szCs w:val="24"/>
          <w:bdr w:val="none" w:sz="0" w:space="0" w:color="auto" w:frame="1"/>
          <w:shd w:val="clear" w:color="auto" w:fill="FFFFFF"/>
        </w:rPr>
        <w:t>2</w:t>
      </w:r>
      <w:r w:rsidRPr="00702A22">
        <w:rPr>
          <w:rFonts w:ascii="仿宋_GB2312" w:eastAsia="仿宋_GB2312" w:hint="eastAsia"/>
          <w:color w:val="040404"/>
          <w:sz w:val="28"/>
          <w:szCs w:val="24"/>
          <w:bdr w:val="none" w:sz="0" w:space="0" w:color="auto" w:frame="1"/>
          <w:shd w:val="clear" w:color="auto" w:fill="FFFFFF"/>
        </w:rPr>
        <w:t>-</w:t>
      </w:r>
      <w:r w:rsidRPr="00702A22">
        <w:rPr>
          <w:rFonts w:ascii="仿宋_GB2312" w:eastAsia="仿宋_GB2312"/>
          <w:color w:val="040404"/>
          <w:sz w:val="28"/>
          <w:szCs w:val="24"/>
          <w:bdr w:val="none" w:sz="0" w:space="0" w:color="auto" w:frame="1"/>
          <w:shd w:val="clear" w:color="auto" w:fill="FFFFFF"/>
        </w:rPr>
        <w:t>3名。本科教学督导员由</w:t>
      </w:r>
      <w:r w:rsidRPr="00702A22">
        <w:rPr>
          <w:rFonts w:ascii="仿宋_GB2312" w:eastAsia="仿宋_GB2312" w:hint="eastAsia"/>
          <w:color w:val="040404"/>
          <w:sz w:val="28"/>
          <w:szCs w:val="24"/>
          <w:bdr w:val="none" w:sz="0" w:space="0" w:color="auto" w:frame="1"/>
          <w:shd w:val="clear" w:color="auto" w:fill="FFFFFF"/>
        </w:rPr>
        <w:t>学院</w:t>
      </w:r>
      <w:r w:rsidRPr="00702A22">
        <w:rPr>
          <w:rFonts w:ascii="仿宋_GB2312" w:eastAsia="仿宋_GB2312"/>
          <w:color w:val="040404"/>
          <w:sz w:val="28"/>
          <w:szCs w:val="24"/>
          <w:bdr w:val="none" w:sz="0" w:space="0" w:color="auto" w:frame="1"/>
          <w:shd w:val="clear" w:color="auto" w:fill="FFFFFF"/>
        </w:rPr>
        <w:t>聘任，聘期三年</w:t>
      </w:r>
      <w:r w:rsidR="000B612C" w:rsidRPr="00702A22">
        <w:rPr>
          <w:rFonts w:ascii="仿宋_GB2312" w:eastAsia="仿宋_GB2312" w:hint="eastAsia"/>
          <w:color w:val="040404"/>
          <w:sz w:val="28"/>
          <w:szCs w:val="24"/>
          <w:bdr w:val="none" w:sz="0" w:space="0" w:color="auto" w:frame="1"/>
          <w:shd w:val="clear" w:color="auto" w:fill="FFFFFF"/>
        </w:rPr>
        <w:t>，可以连任</w:t>
      </w:r>
      <w:r w:rsidRPr="00702A22">
        <w:rPr>
          <w:rFonts w:ascii="仿宋_GB2312" w:eastAsia="仿宋_GB2312"/>
          <w:color w:val="040404"/>
          <w:sz w:val="28"/>
          <w:szCs w:val="24"/>
          <w:bdr w:val="none" w:sz="0" w:space="0" w:color="auto" w:frame="1"/>
          <w:shd w:val="clear" w:color="auto" w:fill="FFFFFF"/>
        </w:rPr>
        <w:t>。各</w:t>
      </w:r>
      <w:r w:rsidRPr="00702A22">
        <w:rPr>
          <w:rFonts w:ascii="仿宋_GB2312" w:eastAsia="仿宋_GB2312" w:hint="eastAsia"/>
          <w:color w:val="040404"/>
          <w:sz w:val="28"/>
          <w:szCs w:val="24"/>
          <w:bdr w:val="none" w:sz="0" w:space="0" w:color="auto" w:frame="1"/>
          <w:shd w:val="clear" w:color="auto" w:fill="FFFFFF"/>
        </w:rPr>
        <w:t>学科</w:t>
      </w:r>
      <w:r w:rsidRPr="00702A22">
        <w:rPr>
          <w:rFonts w:ascii="仿宋_GB2312" w:eastAsia="仿宋_GB2312"/>
          <w:color w:val="040404"/>
          <w:sz w:val="28"/>
          <w:szCs w:val="24"/>
          <w:bdr w:val="none" w:sz="0" w:space="0" w:color="auto" w:frame="1"/>
          <w:shd w:val="clear" w:color="auto" w:fill="FFFFFF"/>
        </w:rPr>
        <w:t>负责督导员候选人的推荐，</w:t>
      </w:r>
      <w:r w:rsidRPr="00702A22">
        <w:rPr>
          <w:rFonts w:ascii="仿宋_GB2312" w:eastAsia="仿宋_GB2312" w:hint="eastAsia"/>
          <w:color w:val="040404"/>
          <w:sz w:val="28"/>
          <w:szCs w:val="24"/>
          <w:bdr w:val="none" w:sz="0" w:space="0" w:color="auto" w:frame="1"/>
          <w:shd w:val="clear" w:color="auto" w:fill="FFFFFF"/>
        </w:rPr>
        <w:t>学院</w:t>
      </w:r>
      <w:r w:rsidRPr="00702A22">
        <w:rPr>
          <w:rFonts w:ascii="仿宋_GB2312" w:eastAsia="仿宋_GB2312"/>
          <w:color w:val="040404"/>
          <w:sz w:val="28"/>
          <w:szCs w:val="24"/>
          <w:bdr w:val="none" w:sz="0" w:space="0" w:color="auto" w:frame="1"/>
          <w:shd w:val="clear" w:color="auto" w:fill="FFFFFF"/>
        </w:rPr>
        <w:t>根据被推荐人的学科领域、教学经历等情况确定聘任人选，并颁发聘书。</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本科教学督导员应具备以下任职条件：</w:t>
      </w:r>
    </w:p>
    <w:p w:rsidR="00867EE1" w:rsidRPr="00702A22" w:rsidRDefault="00867EE1" w:rsidP="00702A22">
      <w:pPr>
        <w:spacing w:line="360" w:lineRule="auto"/>
        <w:ind w:firstLineChars="177" w:firstLine="496"/>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1．学</w:t>
      </w:r>
      <w:r w:rsidRPr="00702A22">
        <w:rPr>
          <w:rFonts w:ascii="仿宋_GB2312" w:eastAsia="仿宋_GB2312" w:hint="eastAsia"/>
          <w:color w:val="040404"/>
          <w:sz w:val="28"/>
          <w:szCs w:val="24"/>
          <w:bdr w:val="none" w:sz="0" w:space="0" w:color="auto" w:frame="1"/>
          <w:shd w:val="clear" w:color="auto" w:fill="FFFFFF"/>
        </w:rPr>
        <w:t>院</w:t>
      </w:r>
      <w:r w:rsidRPr="00702A22">
        <w:rPr>
          <w:rFonts w:ascii="仿宋_GB2312" w:eastAsia="仿宋_GB2312"/>
          <w:color w:val="040404"/>
          <w:sz w:val="28"/>
          <w:szCs w:val="24"/>
          <w:bdr w:val="none" w:sz="0" w:space="0" w:color="auto" w:frame="1"/>
          <w:shd w:val="clear" w:color="auto" w:fill="FFFFFF"/>
        </w:rPr>
        <w:t>退休或在职教师，热心本科教学督导工作，责任心强；</w:t>
      </w:r>
    </w:p>
    <w:p w:rsidR="00867EE1" w:rsidRPr="00702A22" w:rsidRDefault="00867EE1" w:rsidP="00702A22">
      <w:pPr>
        <w:spacing w:line="360" w:lineRule="auto"/>
        <w:ind w:firstLineChars="177" w:firstLine="496"/>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2．具有高级专业技术职务，学术造诣深、教学水平高；</w:t>
      </w:r>
    </w:p>
    <w:p w:rsidR="00867EE1" w:rsidRPr="00702A22" w:rsidRDefault="00867EE1" w:rsidP="00702A22">
      <w:pPr>
        <w:spacing w:line="360" w:lineRule="auto"/>
        <w:ind w:firstLineChars="177" w:firstLine="496"/>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3．具有良好的沟通和团队协作能力。</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本科教学督导员在聘期内享受教学督导津贴</w:t>
      </w:r>
      <w:r w:rsidR="00C116DC" w:rsidRPr="00702A22">
        <w:rPr>
          <w:rFonts w:ascii="仿宋_GB2312" w:eastAsia="仿宋_GB2312" w:hint="eastAsia"/>
          <w:color w:val="040404"/>
          <w:sz w:val="28"/>
          <w:szCs w:val="24"/>
          <w:bdr w:val="none" w:sz="0" w:space="0" w:color="auto" w:frame="1"/>
          <w:shd w:val="clear" w:color="auto" w:fill="FFFFFF"/>
        </w:rPr>
        <w:t>，每年的</w:t>
      </w:r>
      <w:r w:rsidR="00E24FE1" w:rsidRPr="00702A22">
        <w:rPr>
          <w:rFonts w:ascii="仿宋_GB2312" w:eastAsia="仿宋_GB2312" w:hint="eastAsia"/>
          <w:color w:val="040404"/>
          <w:sz w:val="28"/>
          <w:szCs w:val="24"/>
          <w:bdr w:val="none" w:sz="0" w:space="0" w:color="auto" w:frame="1"/>
          <w:shd w:val="clear" w:color="auto" w:fill="FFFFFF"/>
        </w:rPr>
        <w:t>津贴金额在年末由学院党政联席会根据学院实际情况讨论确定</w:t>
      </w:r>
      <w:r w:rsidRPr="00702A22">
        <w:rPr>
          <w:rFonts w:ascii="仿宋_GB2312" w:eastAsia="仿宋_GB2312"/>
          <w:color w:val="040404"/>
          <w:sz w:val="28"/>
          <w:szCs w:val="24"/>
          <w:bdr w:val="none" w:sz="0" w:space="0" w:color="auto" w:frame="1"/>
          <w:shd w:val="clear" w:color="auto" w:fill="FFFFFF"/>
        </w:rPr>
        <w:t>。</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本科教学督导组在工作中发现的问题及改进建议，可以向学</w:t>
      </w:r>
      <w:r w:rsidRPr="00702A22">
        <w:rPr>
          <w:rFonts w:ascii="仿宋_GB2312" w:eastAsia="仿宋_GB2312" w:hint="eastAsia"/>
          <w:color w:val="040404"/>
          <w:sz w:val="28"/>
          <w:szCs w:val="24"/>
          <w:bdr w:val="none" w:sz="0" w:space="0" w:color="auto" w:frame="1"/>
          <w:shd w:val="clear" w:color="auto" w:fill="FFFFFF"/>
        </w:rPr>
        <w:t>院</w:t>
      </w:r>
      <w:r w:rsidR="00E24FE1" w:rsidRPr="00702A22">
        <w:rPr>
          <w:rFonts w:ascii="仿宋_GB2312" w:eastAsia="仿宋_GB2312"/>
          <w:sz w:val="28"/>
          <w:szCs w:val="24"/>
        </w:rPr>
        <w:t>本科生教学科</w:t>
      </w:r>
      <w:r w:rsidRPr="00702A22">
        <w:rPr>
          <w:rFonts w:ascii="仿宋_GB2312" w:eastAsia="仿宋_GB2312"/>
          <w:color w:val="040404"/>
          <w:sz w:val="28"/>
          <w:szCs w:val="24"/>
          <w:bdr w:val="none" w:sz="0" w:space="0" w:color="auto" w:frame="1"/>
          <w:shd w:val="clear" w:color="auto" w:fill="FFFFFF"/>
        </w:rPr>
        <w:t>反映，也可以直接向</w:t>
      </w:r>
      <w:r w:rsidRPr="00702A22">
        <w:rPr>
          <w:rFonts w:ascii="仿宋_GB2312" w:eastAsia="仿宋_GB2312" w:hint="eastAsia"/>
          <w:color w:val="040404"/>
          <w:sz w:val="28"/>
          <w:szCs w:val="24"/>
          <w:bdr w:val="none" w:sz="0" w:space="0" w:color="auto" w:frame="1"/>
          <w:shd w:val="clear" w:color="auto" w:fill="FFFFFF"/>
        </w:rPr>
        <w:t>学院分管本科教育</w:t>
      </w:r>
      <w:r w:rsidRPr="00702A22">
        <w:rPr>
          <w:rFonts w:ascii="仿宋_GB2312" w:eastAsia="仿宋_GB2312"/>
          <w:color w:val="040404"/>
          <w:sz w:val="28"/>
          <w:szCs w:val="24"/>
          <w:bdr w:val="none" w:sz="0" w:space="0" w:color="auto" w:frame="1"/>
          <w:shd w:val="clear" w:color="auto" w:fill="FFFFFF"/>
        </w:rPr>
        <w:t>领导反映。</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学</w:t>
      </w:r>
      <w:r w:rsidRPr="00702A22">
        <w:rPr>
          <w:rFonts w:ascii="仿宋_GB2312" w:eastAsia="仿宋_GB2312" w:hint="eastAsia"/>
          <w:color w:val="040404"/>
          <w:sz w:val="28"/>
          <w:szCs w:val="24"/>
          <w:bdr w:val="none" w:sz="0" w:space="0" w:color="auto" w:frame="1"/>
          <w:shd w:val="clear" w:color="auto" w:fill="FFFFFF"/>
        </w:rPr>
        <w:t>院</w:t>
      </w:r>
      <w:r w:rsidR="00E24FE1" w:rsidRPr="00702A22">
        <w:rPr>
          <w:rFonts w:ascii="仿宋_GB2312" w:eastAsia="仿宋_GB2312"/>
          <w:sz w:val="28"/>
          <w:szCs w:val="24"/>
        </w:rPr>
        <w:t>本科生教学科</w:t>
      </w:r>
      <w:r w:rsidRPr="00702A22">
        <w:rPr>
          <w:rFonts w:ascii="仿宋_GB2312" w:eastAsia="仿宋_GB2312"/>
          <w:color w:val="040404"/>
          <w:sz w:val="28"/>
          <w:szCs w:val="24"/>
          <w:bdr w:val="none" w:sz="0" w:space="0" w:color="auto" w:frame="1"/>
          <w:shd w:val="clear" w:color="auto" w:fill="FFFFFF"/>
        </w:rPr>
        <w:t>收到本科教学督导组的相关材料后，应在2周内对所反映的问题进行研究和处理，制定改进方案，并将改进及进展情况及时向本科教学督导组反馈。</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学</w:t>
      </w:r>
      <w:r w:rsidRPr="00702A22">
        <w:rPr>
          <w:rFonts w:ascii="仿宋_GB2312" w:eastAsia="仿宋_GB2312" w:hint="eastAsia"/>
          <w:color w:val="040404"/>
          <w:sz w:val="28"/>
          <w:szCs w:val="24"/>
          <w:bdr w:val="none" w:sz="0" w:space="0" w:color="auto" w:frame="1"/>
          <w:shd w:val="clear" w:color="auto" w:fill="FFFFFF"/>
        </w:rPr>
        <w:t>院各科室、</w:t>
      </w:r>
      <w:r w:rsidR="00E24FE1" w:rsidRPr="00702A22">
        <w:rPr>
          <w:rFonts w:ascii="仿宋_GB2312" w:eastAsia="仿宋_GB2312" w:hint="eastAsia"/>
          <w:color w:val="040404"/>
          <w:sz w:val="28"/>
          <w:szCs w:val="24"/>
          <w:bdr w:val="none" w:sz="0" w:space="0" w:color="auto" w:frame="1"/>
          <w:shd w:val="clear" w:color="auto" w:fill="FFFFFF"/>
        </w:rPr>
        <w:t>系所</w:t>
      </w:r>
      <w:r w:rsidRPr="00702A22">
        <w:rPr>
          <w:rFonts w:ascii="仿宋_GB2312" w:eastAsia="仿宋_GB2312"/>
          <w:color w:val="040404"/>
          <w:sz w:val="28"/>
          <w:szCs w:val="24"/>
          <w:bdr w:val="none" w:sz="0" w:space="0" w:color="auto" w:frame="1"/>
          <w:shd w:val="clear" w:color="auto" w:fill="FFFFFF"/>
        </w:rPr>
        <w:t>和教职员工应积极配合本科教学督导工作，保障本科教学督导工作顺利进行。</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本</w:t>
      </w:r>
      <w:r w:rsidRPr="00702A22">
        <w:rPr>
          <w:rFonts w:ascii="仿宋_GB2312" w:eastAsia="仿宋_GB2312" w:hint="eastAsia"/>
          <w:color w:val="040404"/>
          <w:sz w:val="28"/>
          <w:szCs w:val="24"/>
          <w:bdr w:val="none" w:sz="0" w:space="0" w:color="auto" w:frame="1"/>
          <w:shd w:val="clear" w:color="auto" w:fill="FFFFFF"/>
        </w:rPr>
        <w:t>实施细则</w:t>
      </w:r>
      <w:r w:rsidRPr="00702A22">
        <w:rPr>
          <w:rFonts w:ascii="仿宋_GB2312" w:eastAsia="仿宋_GB2312"/>
          <w:color w:val="040404"/>
          <w:sz w:val="28"/>
          <w:szCs w:val="24"/>
          <w:bdr w:val="none" w:sz="0" w:space="0" w:color="auto" w:frame="1"/>
          <w:shd w:val="clear" w:color="auto" w:fill="FFFFFF"/>
        </w:rPr>
        <w:t>由</w:t>
      </w:r>
      <w:r w:rsidR="00E24FE1" w:rsidRPr="00702A22">
        <w:rPr>
          <w:rFonts w:ascii="仿宋_GB2312" w:eastAsia="仿宋_GB2312" w:hint="eastAsia"/>
          <w:color w:val="040404"/>
          <w:sz w:val="28"/>
          <w:szCs w:val="24"/>
          <w:bdr w:val="none" w:sz="0" w:space="0" w:color="auto" w:frame="1"/>
          <w:shd w:val="clear" w:color="auto" w:fill="FFFFFF"/>
        </w:rPr>
        <w:t>学院教学指导委员会</w:t>
      </w:r>
      <w:r w:rsidRPr="00702A22">
        <w:rPr>
          <w:rFonts w:ascii="仿宋_GB2312" w:eastAsia="仿宋_GB2312"/>
          <w:color w:val="040404"/>
          <w:sz w:val="28"/>
          <w:szCs w:val="24"/>
          <w:bdr w:val="none" w:sz="0" w:space="0" w:color="auto" w:frame="1"/>
          <w:shd w:val="clear" w:color="auto" w:fill="FFFFFF"/>
        </w:rPr>
        <w:t>负责解释。</w:t>
      </w:r>
    </w:p>
    <w:p w:rsidR="00867EE1" w:rsidRPr="00702A22" w:rsidRDefault="00867EE1" w:rsidP="00702A22">
      <w:pPr>
        <w:pStyle w:val="a3"/>
        <w:numPr>
          <w:ilvl w:val="0"/>
          <w:numId w:val="1"/>
        </w:numPr>
        <w:spacing w:line="360" w:lineRule="auto"/>
        <w:ind w:left="0" w:firstLineChars="0" w:firstLine="0"/>
        <w:jc w:val="left"/>
        <w:rPr>
          <w:rFonts w:ascii="仿宋_GB2312" w:eastAsia="仿宋_GB2312"/>
          <w:color w:val="040404"/>
          <w:sz w:val="28"/>
          <w:szCs w:val="24"/>
          <w:bdr w:val="none" w:sz="0" w:space="0" w:color="auto" w:frame="1"/>
          <w:shd w:val="clear" w:color="auto" w:fill="FFFFFF"/>
        </w:rPr>
      </w:pPr>
      <w:r w:rsidRPr="00702A22">
        <w:rPr>
          <w:rFonts w:ascii="仿宋_GB2312" w:eastAsia="仿宋_GB2312"/>
          <w:color w:val="040404"/>
          <w:sz w:val="28"/>
          <w:szCs w:val="24"/>
          <w:bdr w:val="none" w:sz="0" w:space="0" w:color="auto" w:frame="1"/>
          <w:shd w:val="clear" w:color="auto" w:fill="FFFFFF"/>
        </w:rPr>
        <w:t xml:space="preserve"> 本</w:t>
      </w:r>
      <w:r w:rsidRPr="00702A22">
        <w:rPr>
          <w:rFonts w:ascii="仿宋_GB2312" w:eastAsia="仿宋_GB2312" w:hint="eastAsia"/>
          <w:color w:val="040404"/>
          <w:sz w:val="28"/>
          <w:szCs w:val="24"/>
          <w:bdr w:val="none" w:sz="0" w:space="0" w:color="auto" w:frame="1"/>
          <w:shd w:val="clear" w:color="auto" w:fill="FFFFFF"/>
        </w:rPr>
        <w:t>实施细则</w:t>
      </w:r>
      <w:r w:rsidRPr="00702A22">
        <w:rPr>
          <w:rFonts w:ascii="仿宋_GB2312" w:eastAsia="仿宋_GB2312"/>
          <w:color w:val="040404"/>
          <w:sz w:val="28"/>
          <w:szCs w:val="24"/>
          <w:bdr w:val="none" w:sz="0" w:space="0" w:color="auto" w:frame="1"/>
          <w:shd w:val="clear" w:color="auto" w:fill="FFFFFF"/>
        </w:rPr>
        <w:t>自发布之日起施行。</w:t>
      </w:r>
    </w:p>
    <w:sectPr w:rsidR="00867EE1" w:rsidRPr="00702A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Microsoft YaHei UI">
    <w:altName w:val="微软雅黑"/>
    <w:charset w:val="86"/>
    <w:family w:val="swiss"/>
    <w:pitch w:val="variable"/>
    <w:sig w:usb0="00000000"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00B9B"/>
    <w:multiLevelType w:val="hybridMultilevel"/>
    <w:tmpl w:val="F6884ADC"/>
    <w:lvl w:ilvl="0" w:tplc="20ACD884">
      <w:start w:val="1"/>
      <w:numFmt w:val="japaneseCounting"/>
      <w:lvlText w:val="第%1条"/>
      <w:lvlJc w:val="left"/>
      <w:pPr>
        <w:ind w:left="960" w:hanging="960"/>
      </w:pPr>
      <w:rPr>
        <w:rFonts w:ascii="黑体" w:eastAsia="黑体"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874"/>
    <w:rsid w:val="000B612C"/>
    <w:rsid w:val="005C43D9"/>
    <w:rsid w:val="006432AC"/>
    <w:rsid w:val="00702A22"/>
    <w:rsid w:val="00867EE1"/>
    <w:rsid w:val="00B03B8B"/>
    <w:rsid w:val="00C116DC"/>
    <w:rsid w:val="00CE645C"/>
    <w:rsid w:val="00D778E2"/>
    <w:rsid w:val="00E24FE1"/>
    <w:rsid w:val="00E65874"/>
    <w:rsid w:val="00E730B6"/>
    <w:rsid w:val="00E91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87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8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02315">
      <w:bodyDiv w:val="1"/>
      <w:marLeft w:val="0"/>
      <w:marRight w:val="0"/>
      <w:marTop w:val="0"/>
      <w:marBottom w:val="0"/>
      <w:divBdr>
        <w:top w:val="none" w:sz="0" w:space="0" w:color="auto"/>
        <w:left w:val="none" w:sz="0" w:space="0" w:color="auto"/>
        <w:bottom w:val="none" w:sz="0" w:space="0" w:color="auto"/>
        <w:right w:val="none" w:sz="0" w:space="0" w:color="auto"/>
      </w:divBdr>
      <w:divsChild>
        <w:div w:id="467937050">
          <w:marLeft w:val="0"/>
          <w:marRight w:val="0"/>
          <w:marTop w:val="0"/>
          <w:marBottom w:val="0"/>
          <w:divBdr>
            <w:top w:val="none" w:sz="0" w:space="0" w:color="auto"/>
            <w:left w:val="none" w:sz="0" w:space="0" w:color="auto"/>
            <w:bottom w:val="none" w:sz="0" w:space="0" w:color="auto"/>
            <w:right w:val="none" w:sz="0" w:space="0" w:color="auto"/>
          </w:divBdr>
        </w:div>
        <w:div w:id="744030906">
          <w:marLeft w:val="0"/>
          <w:marRight w:val="0"/>
          <w:marTop w:val="0"/>
          <w:marBottom w:val="0"/>
          <w:divBdr>
            <w:top w:val="none" w:sz="0" w:space="0" w:color="auto"/>
            <w:left w:val="none" w:sz="0" w:space="0" w:color="auto"/>
            <w:bottom w:val="none" w:sz="0" w:space="0" w:color="auto"/>
            <w:right w:val="none" w:sz="0" w:space="0" w:color="auto"/>
          </w:divBdr>
        </w:div>
        <w:div w:id="728767774">
          <w:marLeft w:val="0"/>
          <w:marRight w:val="0"/>
          <w:marTop w:val="0"/>
          <w:marBottom w:val="0"/>
          <w:divBdr>
            <w:top w:val="none" w:sz="0" w:space="0" w:color="auto"/>
            <w:left w:val="none" w:sz="0" w:space="0" w:color="auto"/>
            <w:bottom w:val="none" w:sz="0" w:space="0" w:color="auto"/>
            <w:right w:val="none" w:sz="0" w:space="0" w:color="auto"/>
          </w:divBdr>
        </w:div>
        <w:div w:id="178393923">
          <w:marLeft w:val="0"/>
          <w:marRight w:val="0"/>
          <w:marTop w:val="0"/>
          <w:marBottom w:val="0"/>
          <w:divBdr>
            <w:top w:val="none" w:sz="0" w:space="0" w:color="auto"/>
            <w:left w:val="none" w:sz="0" w:space="0" w:color="auto"/>
            <w:bottom w:val="none" w:sz="0" w:space="0" w:color="auto"/>
            <w:right w:val="none" w:sz="0" w:space="0" w:color="auto"/>
          </w:divBdr>
        </w:div>
        <w:div w:id="42293547">
          <w:marLeft w:val="0"/>
          <w:marRight w:val="0"/>
          <w:marTop w:val="0"/>
          <w:marBottom w:val="0"/>
          <w:divBdr>
            <w:top w:val="none" w:sz="0" w:space="0" w:color="auto"/>
            <w:left w:val="none" w:sz="0" w:space="0" w:color="auto"/>
            <w:bottom w:val="none" w:sz="0" w:space="0" w:color="auto"/>
            <w:right w:val="none" w:sz="0" w:space="0" w:color="auto"/>
          </w:divBdr>
        </w:div>
        <w:div w:id="1942453496">
          <w:marLeft w:val="0"/>
          <w:marRight w:val="0"/>
          <w:marTop w:val="0"/>
          <w:marBottom w:val="0"/>
          <w:divBdr>
            <w:top w:val="none" w:sz="0" w:space="0" w:color="auto"/>
            <w:left w:val="none" w:sz="0" w:space="0" w:color="auto"/>
            <w:bottom w:val="none" w:sz="0" w:space="0" w:color="auto"/>
            <w:right w:val="none" w:sz="0" w:space="0" w:color="auto"/>
          </w:divBdr>
        </w:div>
        <w:div w:id="1648974534">
          <w:marLeft w:val="0"/>
          <w:marRight w:val="0"/>
          <w:marTop w:val="0"/>
          <w:marBottom w:val="0"/>
          <w:divBdr>
            <w:top w:val="none" w:sz="0" w:space="0" w:color="auto"/>
            <w:left w:val="none" w:sz="0" w:space="0" w:color="auto"/>
            <w:bottom w:val="none" w:sz="0" w:space="0" w:color="auto"/>
            <w:right w:val="none" w:sz="0" w:space="0" w:color="auto"/>
          </w:divBdr>
        </w:div>
        <w:div w:id="76633261">
          <w:marLeft w:val="0"/>
          <w:marRight w:val="0"/>
          <w:marTop w:val="0"/>
          <w:marBottom w:val="0"/>
          <w:divBdr>
            <w:top w:val="none" w:sz="0" w:space="0" w:color="auto"/>
            <w:left w:val="none" w:sz="0" w:space="0" w:color="auto"/>
            <w:bottom w:val="none" w:sz="0" w:space="0" w:color="auto"/>
            <w:right w:val="none" w:sz="0" w:space="0" w:color="auto"/>
          </w:divBdr>
        </w:div>
        <w:div w:id="2167770">
          <w:marLeft w:val="0"/>
          <w:marRight w:val="0"/>
          <w:marTop w:val="0"/>
          <w:marBottom w:val="0"/>
          <w:divBdr>
            <w:top w:val="none" w:sz="0" w:space="0" w:color="auto"/>
            <w:left w:val="none" w:sz="0" w:space="0" w:color="auto"/>
            <w:bottom w:val="none" w:sz="0" w:space="0" w:color="auto"/>
            <w:right w:val="none" w:sz="0" w:space="0" w:color="auto"/>
          </w:divBdr>
        </w:div>
        <w:div w:id="344208393">
          <w:marLeft w:val="0"/>
          <w:marRight w:val="0"/>
          <w:marTop w:val="0"/>
          <w:marBottom w:val="0"/>
          <w:divBdr>
            <w:top w:val="none" w:sz="0" w:space="0" w:color="auto"/>
            <w:left w:val="none" w:sz="0" w:space="0" w:color="auto"/>
            <w:bottom w:val="none" w:sz="0" w:space="0" w:color="auto"/>
            <w:right w:val="none" w:sz="0" w:space="0" w:color="auto"/>
          </w:divBdr>
        </w:div>
        <w:div w:id="1310593979">
          <w:marLeft w:val="0"/>
          <w:marRight w:val="0"/>
          <w:marTop w:val="0"/>
          <w:marBottom w:val="0"/>
          <w:divBdr>
            <w:top w:val="none" w:sz="0" w:space="0" w:color="auto"/>
            <w:left w:val="none" w:sz="0" w:space="0" w:color="auto"/>
            <w:bottom w:val="none" w:sz="0" w:space="0" w:color="auto"/>
            <w:right w:val="none" w:sz="0" w:space="0" w:color="auto"/>
          </w:divBdr>
        </w:div>
        <w:div w:id="2013725012">
          <w:marLeft w:val="0"/>
          <w:marRight w:val="0"/>
          <w:marTop w:val="0"/>
          <w:marBottom w:val="0"/>
          <w:divBdr>
            <w:top w:val="none" w:sz="0" w:space="0" w:color="auto"/>
            <w:left w:val="none" w:sz="0" w:space="0" w:color="auto"/>
            <w:bottom w:val="none" w:sz="0" w:space="0" w:color="auto"/>
            <w:right w:val="none" w:sz="0" w:space="0" w:color="auto"/>
          </w:divBdr>
        </w:div>
        <w:div w:id="2051570031">
          <w:marLeft w:val="0"/>
          <w:marRight w:val="0"/>
          <w:marTop w:val="0"/>
          <w:marBottom w:val="0"/>
          <w:divBdr>
            <w:top w:val="none" w:sz="0" w:space="0" w:color="auto"/>
            <w:left w:val="none" w:sz="0" w:space="0" w:color="auto"/>
            <w:bottom w:val="none" w:sz="0" w:space="0" w:color="auto"/>
            <w:right w:val="none" w:sz="0" w:space="0" w:color="auto"/>
          </w:divBdr>
        </w:div>
        <w:div w:id="1152059766">
          <w:marLeft w:val="0"/>
          <w:marRight w:val="0"/>
          <w:marTop w:val="0"/>
          <w:marBottom w:val="0"/>
          <w:divBdr>
            <w:top w:val="none" w:sz="0" w:space="0" w:color="auto"/>
            <w:left w:val="none" w:sz="0" w:space="0" w:color="auto"/>
            <w:bottom w:val="none" w:sz="0" w:space="0" w:color="auto"/>
            <w:right w:val="none" w:sz="0" w:space="0" w:color="auto"/>
          </w:divBdr>
        </w:div>
      </w:divsChild>
    </w:div>
    <w:div w:id="338050361">
      <w:bodyDiv w:val="1"/>
      <w:marLeft w:val="0"/>
      <w:marRight w:val="0"/>
      <w:marTop w:val="0"/>
      <w:marBottom w:val="0"/>
      <w:divBdr>
        <w:top w:val="none" w:sz="0" w:space="0" w:color="auto"/>
        <w:left w:val="none" w:sz="0" w:space="0" w:color="auto"/>
        <w:bottom w:val="none" w:sz="0" w:space="0" w:color="auto"/>
        <w:right w:val="none" w:sz="0" w:space="0" w:color="auto"/>
      </w:divBdr>
    </w:div>
    <w:div w:id="640155761">
      <w:bodyDiv w:val="1"/>
      <w:marLeft w:val="0"/>
      <w:marRight w:val="0"/>
      <w:marTop w:val="0"/>
      <w:marBottom w:val="0"/>
      <w:divBdr>
        <w:top w:val="none" w:sz="0" w:space="0" w:color="auto"/>
        <w:left w:val="none" w:sz="0" w:space="0" w:color="auto"/>
        <w:bottom w:val="none" w:sz="0" w:space="0" w:color="auto"/>
        <w:right w:val="none" w:sz="0" w:space="0" w:color="auto"/>
      </w:divBdr>
      <w:divsChild>
        <w:div w:id="1558785762">
          <w:marLeft w:val="0"/>
          <w:marRight w:val="0"/>
          <w:marTop w:val="0"/>
          <w:marBottom w:val="0"/>
          <w:divBdr>
            <w:top w:val="none" w:sz="0" w:space="0" w:color="auto"/>
            <w:left w:val="none" w:sz="0" w:space="0" w:color="auto"/>
            <w:bottom w:val="none" w:sz="0" w:space="0" w:color="auto"/>
            <w:right w:val="none" w:sz="0" w:space="0" w:color="auto"/>
          </w:divBdr>
        </w:div>
        <w:div w:id="468548619">
          <w:marLeft w:val="0"/>
          <w:marRight w:val="0"/>
          <w:marTop w:val="0"/>
          <w:marBottom w:val="0"/>
          <w:divBdr>
            <w:top w:val="none" w:sz="0" w:space="0" w:color="auto"/>
            <w:left w:val="none" w:sz="0" w:space="0" w:color="auto"/>
            <w:bottom w:val="none" w:sz="0" w:space="0" w:color="auto"/>
            <w:right w:val="none" w:sz="0" w:space="0" w:color="auto"/>
          </w:divBdr>
        </w:div>
        <w:div w:id="1509251226">
          <w:marLeft w:val="0"/>
          <w:marRight w:val="0"/>
          <w:marTop w:val="0"/>
          <w:marBottom w:val="0"/>
          <w:divBdr>
            <w:top w:val="none" w:sz="0" w:space="0" w:color="auto"/>
            <w:left w:val="none" w:sz="0" w:space="0" w:color="auto"/>
            <w:bottom w:val="none" w:sz="0" w:space="0" w:color="auto"/>
            <w:right w:val="none" w:sz="0" w:space="0" w:color="auto"/>
          </w:divBdr>
        </w:div>
        <w:div w:id="473719909">
          <w:marLeft w:val="0"/>
          <w:marRight w:val="0"/>
          <w:marTop w:val="0"/>
          <w:marBottom w:val="0"/>
          <w:divBdr>
            <w:top w:val="none" w:sz="0" w:space="0" w:color="auto"/>
            <w:left w:val="none" w:sz="0" w:space="0" w:color="auto"/>
            <w:bottom w:val="none" w:sz="0" w:space="0" w:color="auto"/>
            <w:right w:val="none" w:sz="0" w:space="0" w:color="auto"/>
          </w:divBdr>
        </w:div>
        <w:div w:id="417101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145</Words>
  <Characters>830</Characters>
  <Application>Microsoft Office Word</Application>
  <DocSecurity>0</DocSecurity>
  <Lines>6</Lines>
  <Paragraphs>1</Paragraphs>
  <ScaleCrop>false</ScaleCrop>
  <Company>Microsoft</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Xiaogan Cheng</dc:creator>
  <cp:lastModifiedBy>微软用户</cp:lastModifiedBy>
  <cp:revision>2</cp:revision>
  <dcterms:created xsi:type="dcterms:W3CDTF">2018-03-12T06:10:00Z</dcterms:created>
  <dcterms:modified xsi:type="dcterms:W3CDTF">2018-03-12T06:10:00Z</dcterms:modified>
</cp:coreProperties>
</file>