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sz w:val="28"/>
          <w:szCs w:val="28"/>
        </w:rPr>
      </w:pPr>
      <w:r>
        <w:rPr>
          <w:rFonts w:hint="eastAsia" w:ascii="Times New Roman" w:hAnsi="Times New Roman" w:eastAsia="黑体"/>
          <w:sz w:val="28"/>
          <w:szCs w:val="28"/>
        </w:rPr>
        <w:t>附件1</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浙江</w:t>
      </w:r>
      <w:r>
        <w:rPr>
          <w:rFonts w:hint="eastAsia" w:ascii="Times New Roman" w:hAnsi="Times New Roman" w:eastAsia="方正小标宋简体"/>
          <w:sz w:val="36"/>
          <w:szCs w:val="36"/>
          <w:lang w:val="en-US" w:eastAsia="zh-CN"/>
        </w:rPr>
        <w:t>大学</w:t>
      </w:r>
      <w:r>
        <w:rPr>
          <w:rFonts w:hint="eastAsia" w:ascii="Times New Roman" w:hAnsi="Times New Roman" w:eastAsia="方正小标宋简体"/>
          <w:sz w:val="36"/>
          <w:szCs w:val="36"/>
        </w:rPr>
        <w:t>第四届教师教学创新大赛</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产教融合赛道评分标准</w:t>
      </w:r>
    </w:p>
    <w:p>
      <w:pPr>
        <w:spacing w:before="156" w:beforeLines="50"/>
        <w:rPr>
          <w:rFonts w:ascii="Times New Roman" w:hAnsi="Times New Roman" w:eastAsia="黑体"/>
          <w:sz w:val="32"/>
          <w:szCs w:val="32"/>
        </w:rPr>
      </w:pPr>
      <w:r>
        <w:rPr>
          <w:rFonts w:hint="eastAsia" w:ascii="Times New Roman" w:hAnsi="Times New Roman" w:eastAsia="黑体"/>
          <w:sz w:val="32"/>
          <w:szCs w:val="32"/>
        </w:rPr>
        <w:t>一、课堂教学实录视频(40分)</w:t>
      </w:r>
    </w:p>
    <w:tbl>
      <w:tblPr>
        <w:tblStyle w:val="3"/>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1306" w:type="dxa"/>
          </w:tcPr>
          <w:p>
            <w:pPr>
              <w:spacing w:before="228" w:line="221" w:lineRule="auto"/>
              <w:jc w:val="center"/>
              <w:rPr>
                <w:rFonts w:ascii="Times New Roman" w:hAnsi="Times New Roman" w:eastAsia="仿宋_GB2312" w:cs="黑体"/>
                <w:b/>
                <w:bCs/>
                <w:snapToGrid w:val="0"/>
                <w:color w:val="000000"/>
                <w:kern w:val="0"/>
                <w:sz w:val="24"/>
                <w:lang w:eastAsia="zh-CN"/>
              </w:rPr>
            </w:pPr>
            <w:bookmarkStart w:id="0" w:name="_Hlk159752299"/>
            <w:r>
              <w:rPr>
                <w:rFonts w:hint="eastAsia" w:ascii="Times New Roman" w:hAnsi="Times New Roman" w:eastAsia="仿宋_GB2312" w:cs="黑体"/>
                <w:b/>
                <w:bCs/>
                <w:snapToGrid w:val="0"/>
                <w:color w:val="000000"/>
                <w:kern w:val="0"/>
                <w:sz w:val="24"/>
                <w:lang w:eastAsia="zh-CN"/>
              </w:rPr>
              <w:t>评价维度</w:t>
            </w:r>
          </w:p>
        </w:tc>
        <w:tc>
          <w:tcPr>
            <w:tcW w:w="7654" w:type="dxa"/>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pacing w:before="228" w:line="221" w:lineRule="auto"/>
              <w:jc w:val="center"/>
              <w:rPr>
                <w:rFonts w:ascii="Times New Roman" w:hAnsi="Times New Roman" w:eastAsia="仿宋_GB2312" w:cs="黑体"/>
                <w:b/>
                <w:bCs/>
                <w:snapToGrid w:val="0"/>
                <w:color w:val="000000"/>
                <w:kern w:val="0"/>
                <w:sz w:val="32"/>
                <w:szCs w:val="32"/>
                <w:lang w:eastAsia="zh-CN"/>
              </w:rPr>
            </w:pPr>
            <w:r>
              <w:rPr>
                <w:rFonts w:hint="eastAsia" w:ascii="Times New Roman" w:hAnsi="Times New Roman" w:eastAsia="仿宋_GB2312" w:cs="黑体"/>
                <w:b/>
                <w:bCs/>
                <w:snapToGrid w:val="0"/>
                <w:color w:val="000000"/>
                <w:kern w:val="0"/>
                <w:sz w:val="24"/>
                <w:lang w:eastAsia="zh-CN"/>
              </w:rPr>
              <w:t>教学理念</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体现“以学生发展为中心”教育理念，符合专业特色与课程要求；在深化产教融合中推进教育教学创新，提高人才培养的质量，服务区域经济社会发展，促进教育链、人才链与产业链、创新链有机衔接。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306" w:type="dxa"/>
            <w:vMerge w:val="restart"/>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教学内容</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深挖课程思政元素，有机融入课程教学，实现“润物无声”的课程思政教育。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kinsoku w:val="0"/>
              <w:autoSpaceDE w:val="0"/>
              <w:autoSpaceDN w:val="0"/>
              <w:adjustRightInd w:val="0"/>
              <w:snapToGrid w:val="0"/>
              <w:spacing w:before="228" w:line="360" w:lineRule="auto"/>
              <w:jc w:val="left"/>
              <w:textAlignment w:val="baseline"/>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教学资源储备丰富，行业企业深度参与课程建设和教材编写，包括但不局限于共建校企联合实验室、共建实习实践基地、联合开发课程、共同编写教材等，注重将行业企业发展最新前沿成果融入教学内容。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306" w:type="dxa"/>
            <w:vMerge w:val="restart"/>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教学过程</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体现教师主导、学生主体、行业企业参与，聘请行业企业优秀专业技术人才、管理人才和高技能人才等参与教学。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产学合作开发数字资源，将数字产业化和产业数字化作为基本教学线索，深化数字化技术在教学场景和评价中的应用。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06" w:type="dxa"/>
            <w:vMerge w:val="restart"/>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教学效果</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课程讲授富有吸引力，互动气氛融洽，学生思维活跃，能够了解领域和行业的最新动态和实际情况，创新实践能力增强，学生素质、知识和能力全面提高。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形成服务国家战略、突出专业特色、符合学生特点和推动产业高质量发展的合作教学模式，形成可持续发展的机制体制和基本经验，具有较大借鉴和推广价值。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06" w:type="dxa"/>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视频质量</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教学视频清晰、流畅，能客观、真实反映师生的教学过程常态。</w:t>
            </w:r>
          </w:p>
        </w:tc>
      </w:tr>
      <w:bookmarkEnd w:id="0"/>
    </w:tbl>
    <w:p>
      <w:pPr>
        <w:spacing w:before="312" w:beforeLines="100"/>
        <w:rPr>
          <w:rFonts w:ascii="Times New Roman" w:hAnsi="Times New Roman" w:eastAsia="黑体"/>
          <w:sz w:val="32"/>
          <w:szCs w:val="32"/>
        </w:rPr>
      </w:pPr>
      <w:r>
        <w:rPr>
          <w:rFonts w:hint="eastAsia" w:ascii="Times New Roman" w:hAnsi="Times New Roman" w:eastAsia="黑体"/>
          <w:sz w:val="32"/>
          <w:szCs w:val="32"/>
        </w:rPr>
        <w:t>二、</w:t>
      </w:r>
      <w:r>
        <w:rPr>
          <w:rFonts w:hint="eastAsia" w:ascii="Times New Roman" w:hAnsi="Times New Roman" w:eastAsia="黑体" w:cs="黑体"/>
          <w:sz w:val="32"/>
          <w:szCs w:val="32"/>
        </w:rPr>
        <w:t>创新成果报告</w:t>
      </w:r>
      <w:r>
        <w:rPr>
          <w:rFonts w:hint="eastAsia" w:ascii="Times New Roman" w:hAnsi="Times New Roman" w:eastAsia="黑体"/>
          <w:sz w:val="32"/>
          <w:szCs w:val="32"/>
        </w:rPr>
        <w:t>(</w:t>
      </w:r>
      <w:r>
        <w:rPr>
          <w:rFonts w:ascii="Times New Roman" w:hAnsi="Times New Roman" w:eastAsia="黑体"/>
          <w:sz w:val="32"/>
          <w:szCs w:val="32"/>
        </w:rPr>
        <w:t>2</w:t>
      </w:r>
      <w:r>
        <w:rPr>
          <w:rFonts w:hint="eastAsia" w:ascii="Times New Roman" w:hAnsi="Times New Roman" w:eastAsia="黑体"/>
          <w:sz w:val="32"/>
          <w:szCs w:val="32"/>
        </w:rPr>
        <w:t>0分)</w:t>
      </w:r>
    </w:p>
    <w:tbl>
      <w:tblPr>
        <w:tblStyle w:val="3"/>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84" w:type="dxa"/>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评价维度</w:t>
            </w:r>
          </w:p>
        </w:tc>
        <w:tc>
          <w:tcPr>
            <w:tcW w:w="7576" w:type="dxa"/>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Align w:val="center"/>
          </w:tcPr>
          <w:p>
            <w:pPr>
              <w:spacing w:before="228" w:line="221" w:lineRule="auto"/>
              <w:jc w:val="center"/>
              <w:rPr>
                <w:rFonts w:ascii="Times New Roman" w:hAnsi="Times New Roman" w:eastAsia="仿宋_GB2312" w:cs="黑体"/>
                <w:b/>
                <w:bCs/>
                <w:snapToGrid w:val="0"/>
                <w:color w:val="000000"/>
                <w:kern w:val="0"/>
                <w:sz w:val="32"/>
                <w:szCs w:val="32"/>
                <w:lang w:eastAsia="zh-CN"/>
              </w:rPr>
            </w:pPr>
            <w:r>
              <w:rPr>
                <w:rFonts w:hint="eastAsia" w:ascii="Times New Roman" w:hAnsi="Times New Roman" w:eastAsia="仿宋_GB2312" w:cs="黑体"/>
                <w:b/>
                <w:bCs/>
                <w:snapToGrid w:val="0"/>
                <w:color w:val="000000"/>
                <w:kern w:val="0"/>
                <w:sz w:val="24"/>
                <w:lang w:eastAsia="zh-CN"/>
              </w:rPr>
              <w:t>问题导向</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人才培养规格与哲学社会科学和自然科学领域的各类实践需求相符，以培养高素质创新人才为导向，立足专业和学科特色，发现和解决产教融合课程教学面临的问题和挑战。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创新特色</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通过产学研深度合作，在教学目标、内容、方法、评价和资源开发等方面共同完成课程改革，且针对性、创新性、可操作性强。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创新效果</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课程教学方案设计科学、方法有效、评价多元，数字化转型较好，学生服务国家战略意识、专业知识素养、解决产业发展问题能力同步提高，解决人才培养供给侧和产业需求侧的结构性矛盾。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成果辐射</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能够对产教融合课程教学的合作模式和成果转化开展基于证据的有效分析与总结，形成具有较强辐射推广价值的教学新方法、新模式。</w:t>
            </w:r>
          </w:p>
        </w:tc>
      </w:tr>
    </w:tbl>
    <w:p>
      <w:pPr>
        <w:spacing w:before="312" w:beforeLines="100"/>
        <w:rPr>
          <w:rFonts w:ascii="Times New Roman" w:hAnsi="Times New Roman" w:eastAsia="黑体"/>
          <w:sz w:val="32"/>
          <w:szCs w:val="32"/>
        </w:rPr>
      </w:pPr>
    </w:p>
    <w:p>
      <w:pPr>
        <w:spacing w:before="312" w:beforeLines="100"/>
        <w:rPr>
          <w:rFonts w:ascii="Times New Roman" w:hAnsi="Times New Roman" w:eastAsia="黑体"/>
          <w:sz w:val="32"/>
          <w:szCs w:val="32"/>
        </w:rPr>
      </w:pPr>
    </w:p>
    <w:p>
      <w:pPr>
        <w:spacing w:before="312" w:beforeLines="100"/>
        <w:rPr>
          <w:rFonts w:ascii="Times New Roman" w:hAnsi="Times New Roman" w:eastAsia="黑体"/>
          <w:sz w:val="32"/>
          <w:szCs w:val="32"/>
        </w:rPr>
      </w:pPr>
      <w:r>
        <w:rPr>
          <w:rFonts w:hint="eastAsia" w:ascii="Times New Roman" w:hAnsi="Times New Roman" w:eastAsia="黑体"/>
          <w:sz w:val="32"/>
          <w:szCs w:val="32"/>
        </w:rPr>
        <w:t>三、</w:t>
      </w:r>
      <w:r>
        <w:rPr>
          <w:rFonts w:hint="eastAsia" w:ascii="Times New Roman" w:hAnsi="Times New Roman" w:eastAsia="黑体" w:cs="黑体"/>
          <w:sz w:val="32"/>
          <w:szCs w:val="32"/>
        </w:rPr>
        <w:t>教学设计创新汇报</w:t>
      </w:r>
      <w:r>
        <w:rPr>
          <w:rFonts w:hint="eastAsia" w:ascii="Times New Roman" w:hAnsi="Times New Roman" w:eastAsia="黑体"/>
          <w:sz w:val="32"/>
          <w:szCs w:val="32"/>
        </w:rPr>
        <w:t>(40分)</w:t>
      </w:r>
    </w:p>
    <w:tbl>
      <w:tblPr>
        <w:tblStyle w:val="3"/>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84" w:type="dxa"/>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评价维度</w:t>
            </w:r>
          </w:p>
        </w:tc>
        <w:tc>
          <w:tcPr>
            <w:tcW w:w="7576" w:type="dxa"/>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spacing w:val="-20"/>
                <w:kern w:val="0"/>
                <w:sz w:val="32"/>
                <w:szCs w:val="32"/>
                <w:lang w:eastAsia="zh-CN"/>
              </w:rPr>
            </w:pPr>
            <w:r>
              <w:rPr>
                <w:rFonts w:hint="eastAsia" w:ascii="Times New Roman" w:hAnsi="Times New Roman" w:eastAsia="仿宋_GB2312" w:cs="黑体"/>
                <w:b/>
                <w:bCs/>
                <w:snapToGrid w:val="0"/>
                <w:color w:val="000000"/>
                <w:spacing w:val="-6"/>
                <w:kern w:val="0"/>
                <w:sz w:val="24"/>
                <w:lang w:eastAsia="zh-CN"/>
              </w:rPr>
              <w:t>理念与目标</w:t>
            </w:r>
          </w:p>
        </w:tc>
        <w:tc>
          <w:tcPr>
            <w:tcW w:w="7576" w:type="dxa"/>
          </w:tcPr>
          <w:p>
            <w:pPr>
              <w:spacing w:before="228" w:line="360" w:lineRule="auto"/>
              <w:rPr>
                <w:rFonts w:ascii="Times New Roman" w:hAnsi="Times New Roman" w:eastAsia="仿宋_GB2312" w:cs="黑体"/>
                <w:snapToGrid w:val="0"/>
                <w:color w:val="000000"/>
                <w:spacing w:val="-4"/>
                <w:kern w:val="0"/>
                <w:sz w:val="24"/>
                <w:lang w:eastAsia="zh-CN"/>
              </w:rPr>
            </w:pPr>
            <w:r>
              <w:rPr>
                <w:rFonts w:hint="eastAsia" w:ascii="Times New Roman" w:hAnsi="Times New Roman" w:eastAsia="仿宋_GB2312" w:cs="黑体"/>
                <w:snapToGrid w:val="0"/>
                <w:color w:val="000000"/>
                <w:spacing w:val="-4"/>
                <w:kern w:val="0"/>
                <w:sz w:val="24"/>
                <w:lang w:eastAsia="zh-CN"/>
              </w:rPr>
              <w:t>课程设计体现“以学生发展为中心”的理念，教学目标符合专业课程特点、学生实际，清楚具体，易于理解，便于实施，助力拔尖创新人才培养。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384" w:type="dxa"/>
            <w:vMerge w:val="restart"/>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内容分析</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spacing w:val="-4"/>
                <w:kern w:val="0"/>
                <w:sz w:val="24"/>
                <w:lang w:eastAsia="zh-CN"/>
              </w:rPr>
              <w:t>紧密对接产业链和创新链，及时将学科研究新进展、实践发展新经验、社会需求新变化、思政教育有机融入课程教学内容，更新及时，动态完善。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84"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576" w:type="dxa"/>
          </w:tcPr>
          <w:p>
            <w:pPr>
              <w:kinsoku w:val="0"/>
              <w:autoSpaceDE w:val="0"/>
              <w:autoSpaceDN w:val="0"/>
              <w:adjustRightInd w:val="0"/>
              <w:snapToGrid w:val="0"/>
              <w:spacing w:before="228" w:line="360" w:lineRule="auto"/>
              <w:jc w:val="left"/>
              <w:textAlignment w:val="baseline"/>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避免“两张皮”，将专业课程知识点关系、地位、作用纳入到产业发展的新环境、新背景中去讲授，描述准确，理论与实践结合合理，高校、行业企业内容分配合理；</w:t>
            </w:r>
            <w:r>
              <w:rPr>
                <w:rFonts w:ascii="Times New Roman" w:hAnsi="Times New Roman" w:eastAsia="仿宋_GB2312" w:cs="黑体"/>
                <w:snapToGrid w:val="0"/>
                <w:color w:val="000000"/>
                <w:kern w:val="0"/>
                <w:sz w:val="24"/>
                <w:lang w:eastAsia="zh-CN"/>
              </w:rPr>
              <w:t>参与教学的双师型师资队伍建设合理</w:t>
            </w:r>
            <w:r>
              <w:rPr>
                <w:rFonts w:hint="eastAsia" w:ascii="Times New Roman" w:hAnsi="Times New Roman" w:eastAsia="仿宋_GB2312" w:cs="黑体"/>
                <w:snapToGrid w:val="0"/>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384" w:type="dxa"/>
            <w:vMerge w:val="restart"/>
            <w:vAlign w:val="center"/>
          </w:tcPr>
          <w:p>
            <w:pPr>
              <w:spacing w:before="228" w:line="221" w:lineRule="auto"/>
              <w:jc w:val="center"/>
              <w:rPr>
                <w:rFonts w:ascii="Times New Roman" w:hAnsi="Times New Roman" w:eastAsia="仿宋_GB2312" w:cs="黑体"/>
                <w:b/>
                <w:bCs/>
                <w:snapToGrid w:val="0"/>
                <w:color w:val="000000"/>
                <w:spacing w:val="-6"/>
                <w:kern w:val="0"/>
                <w:sz w:val="24"/>
                <w:lang w:eastAsia="zh-CN"/>
              </w:rPr>
            </w:pPr>
            <w:r>
              <w:rPr>
                <w:rFonts w:hint="eastAsia" w:ascii="Times New Roman" w:hAnsi="Times New Roman" w:eastAsia="仿宋_GB2312" w:cs="黑体"/>
                <w:b/>
                <w:bCs/>
                <w:snapToGrid w:val="0"/>
                <w:color w:val="000000"/>
                <w:spacing w:val="-6"/>
                <w:kern w:val="0"/>
                <w:sz w:val="24"/>
                <w:lang w:eastAsia="zh-CN"/>
              </w:rPr>
              <w:t>过程与方法</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教学过程在行业企业真实场景下进行，培养学生分析解决复杂问题的能力以及创新创业的意识和能力，实践教学与生产实践对接。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vMerge w:val="continue"/>
            <w:vAlign w:val="center"/>
          </w:tcPr>
          <w:p>
            <w:pPr>
              <w:spacing w:before="228" w:line="221" w:lineRule="auto"/>
              <w:jc w:val="center"/>
              <w:rPr>
                <w:rFonts w:ascii="Times New Roman" w:hAnsi="Times New Roman" w:eastAsia="仿宋_GB2312" w:cs="黑体"/>
                <w:b/>
                <w:bCs/>
                <w:snapToGrid w:val="0"/>
                <w:color w:val="000000"/>
                <w:spacing w:val="-6"/>
                <w:kern w:val="0"/>
                <w:sz w:val="24"/>
                <w:lang w:eastAsia="zh-CN"/>
              </w:rPr>
            </w:pP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通过产教协同解决教学过程中存在的各种问题和困难；</w:t>
            </w:r>
            <w:r>
              <w:rPr>
                <w:rFonts w:ascii="Times New Roman" w:hAnsi="Times New Roman" w:eastAsia="仿宋_GB2312" w:cs="黑体"/>
                <w:snapToGrid w:val="0"/>
                <w:color w:val="000000"/>
                <w:kern w:val="0"/>
                <w:sz w:val="24"/>
                <w:lang w:eastAsia="zh-CN"/>
              </w:rPr>
              <w:t>教学重点突出</w:t>
            </w:r>
            <w:r>
              <w:rPr>
                <w:rFonts w:hint="eastAsia" w:ascii="Times New Roman" w:hAnsi="Times New Roman" w:eastAsia="仿宋_GB2312" w:cs="黑体"/>
                <w:snapToGrid w:val="0"/>
                <w:color w:val="000000"/>
                <w:kern w:val="0"/>
                <w:sz w:val="24"/>
                <w:lang w:eastAsia="zh-CN"/>
              </w:rPr>
              <w:t>，</w:t>
            </w:r>
            <w:r>
              <w:rPr>
                <w:rFonts w:ascii="Times New Roman" w:hAnsi="Times New Roman" w:eastAsia="仿宋_GB2312" w:cs="黑体"/>
                <w:snapToGrid w:val="0"/>
                <w:color w:val="000000"/>
                <w:kern w:val="0"/>
                <w:sz w:val="24"/>
                <w:lang w:eastAsia="zh-CN"/>
              </w:rPr>
              <w:t>难点把握准确，充分调动学生积极性、主动性和创造性。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84" w:type="dxa"/>
            <w:vMerge w:val="continue"/>
            <w:vAlign w:val="center"/>
          </w:tcPr>
          <w:p>
            <w:pPr>
              <w:spacing w:before="228" w:line="221" w:lineRule="auto"/>
              <w:jc w:val="center"/>
              <w:rPr>
                <w:rFonts w:ascii="Times New Roman" w:hAnsi="Times New Roman" w:eastAsia="仿宋_GB2312" w:cs="黑体"/>
                <w:b/>
                <w:bCs/>
                <w:snapToGrid w:val="0"/>
                <w:color w:val="000000"/>
                <w:spacing w:val="-6"/>
                <w:kern w:val="0"/>
                <w:sz w:val="24"/>
                <w:lang w:eastAsia="zh-CN"/>
              </w:rPr>
            </w:pP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合理选择与应用数字化平台和技术，创设教学环境，强调自主、合作、探究的学习。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考核评价</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评价方法和主体多元，行业企业参与评价，过程性评价和终结性评价相结合，学生知识、能力和思维发展得到合理有效评价。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r>
              <w:rPr>
                <w:rFonts w:hint="eastAsia" w:ascii="Times New Roman" w:hAnsi="Times New Roman" w:eastAsia="仿宋_GB2312" w:cs="黑体"/>
                <w:b/>
                <w:bCs/>
                <w:snapToGrid w:val="0"/>
                <w:color w:val="000000"/>
                <w:kern w:val="0"/>
                <w:sz w:val="24"/>
                <w:lang w:eastAsia="zh-CN"/>
              </w:rPr>
              <w:t>设计创新</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教学方案的整体设计富有创新性，注重资源整合，能体现产教融合协同育人的教学理念、思路和要求；</w:t>
            </w:r>
            <w:r>
              <w:rPr>
                <w:rFonts w:ascii="Times New Roman" w:hAnsi="Times New Roman" w:eastAsia="仿宋_GB2312" w:cs="黑体"/>
                <w:snapToGrid w:val="0"/>
                <w:color w:val="000000"/>
                <w:kern w:val="0"/>
                <w:sz w:val="24"/>
                <w:lang w:eastAsia="zh-CN"/>
              </w:rPr>
              <w:t>教学方法选择适当，教学过程设计有突出的特色</w:t>
            </w:r>
            <w:r>
              <w:rPr>
                <w:rFonts w:hint="eastAsia" w:ascii="Times New Roman" w:hAnsi="Times New Roman" w:eastAsia="仿宋_GB2312" w:cs="黑体"/>
                <w:snapToGrid w:val="0"/>
                <w:color w:val="000000"/>
                <w:kern w:val="0"/>
                <w:sz w:val="24"/>
                <w:lang w:eastAsia="zh-CN"/>
              </w:rPr>
              <w:t>。</w:t>
            </w:r>
          </w:p>
        </w:tc>
      </w:tr>
    </w:tbl>
    <w:p>
      <w:pPr>
        <w:widowControl/>
        <w:jc w:val="left"/>
        <w:rPr>
          <w:rFonts w:ascii="Times New Roman" w:hAnsi="Times New Roman" w:eastAsia="仿宋_GB2312"/>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OGE0YzEzOGE3ZGYzZWViMWFmNzE2NTk4YWQ0OTIifQ=="/>
  </w:docVars>
  <w:rsids>
    <w:rsidRoot w:val="13DB479F"/>
    <w:rsid w:val="13DB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rPr>
      <w:rFonts w:ascii="Arial" w:hAnsi="Arial" w:cs="Arial"/>
      <w:snapToGrid w:val="0"/>
      <w:color w:val="000000"/>
      <w:kern w:val="0"/>
      <w:szCs w:val="21"/>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2024-02-27T02:32:00Z</dcterms:created>
  <dc:creator>眷顾</dc:creator>
  <cp:lastModifiedBy>眷顾</cp:lastModifiedBy>
  <dcterms:modified xsi:type="dcterms:W3CDTF">2024-02-27T02:35:26Z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E25D80DA4448436CADDCA4C29325F10D_11</vt:lpwstr>
  </property>
</Properties>
</file>