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ind w:firstLine="0" w:firstLineChars="0"/>
        <w:jc w:val="center"/>
        <w:rPr>
          <w:rFonts w:ascii="微软雅黑" w:hAnsi="微软雅黑" w:eastAsia="微软雅黑" w:cs="微软雅黑"/>
          <w:bCs/>
          <w:kern w:val="2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8"/>
          <w:szCs w:val="48"/>
        </w:rPr>
        <w:t>浙江大学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8"/>
          <w:szCs w:val="48"/>
          <w:lang w:val="en-US" w:eastAsia="zh-CN"/>
        </w:rPr>
        <w:t>线上线下混合式课程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8"/>
          <w:szCs w:val="48"/>
          <w:lang w:val="en-US" w:eastAsia="zh-CN"/>
        </w:rPr>
        <w:t>总结报告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600" w:firstLineChars="5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600" w:firstLineChars="5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snapToGrid w:val="0"/>
        <w:spacing w:line="480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课程名称： </w:t>
      </w:r>
    </w:p>
    <w:p>
      <w:pPr>
        <w:snapToGrid w:val="0"/>
        <w:spacing w:line="480" w:lineRule="auto"/>
        <w:ind w:firstLine="1280" w:firstLineChars="4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课程代码：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>
      <w:pPr>
        <w:snapToGrid w:val="0"/>
        <w:spacing w:line="480" w:lineRule="auto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授课教师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napToGrid w:val="0"/>
        <w:spacing w:line="480" w:lineRule="auto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napToGrid w:val="0"/>
        <w:spacing w:line="480" w:lineRule="auto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</w:p>
    <w:p>
      <w:pPr>
        <w:snapToGrid w:val="0"/>
        <w:spacing w:line="480" w:lineRule="auto"/>
        <w:ind w:firstLine="1280" w:firstLineChars="400"/>
        <w:rPr>
          <w:rFonts w:ascii="仿宋_GB2312" w:hAnsi="仿宋_GB2312" w:eastAsia="仿宋_GB2312" w:cs="仿宋_GB2312"/>
          <w:kern w:val="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学院（系）：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</w:p>
    <w:p>
      <w:pPr>
        <w:snapToGrid w:val="0"/>
        <w:ind w:firstLine="640"/>
        <w:jc w:val="center"/>
        <w:rPr>
          <w:rFonts w:ascii="仿宋" w:hAnsi="仿宋" w:eastAsia="仿宋" w:cs="仿宋"/>
          <w:sz w:val="32"/>
          <w:szCs w:val="21"/>
        </w:rPr>
      </w:pPr>
      <w:r>
        <w:rPr>
          <w:rFonts w:hint="eastAsia" w:ascii="仿宋" w:hAnsi="仿宋" w:eastAsia="仿宋" w:cs="仿宋"/>
          <w:sz w:val="32"/>
          <w:szCs w:val="21"/>
        </w:rPr>
        <w:t>浙江大学本科生院</w:t>
      </w:r>
    </w:p>
    <w:p>
      <w:pPr>
        <w:snapToGrid w:val="0"/>
        <w:ind w:firstLine="640"/>
        <w:jc w:val="center"/>
        <w:rPr>
          <w:rFonts w:ascii="宋体" w:hAnsi="宋体"/>
          <w:sz w:val="32"/>
          <w:szCs w:val="21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21"/>
        </w:rPr>
        <w:t>二〇二〇年</w:t>
      </w: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21"/>
        </w:rPr>
        <w:t>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黑体" w:hAnsi="宋体" w:eastAsia="黑体" w:cs="Times New Roman"/>
          <w:b/>
          <w:sz w:val="28"/>
          <w:lang w:eastAsia="zh-CN"/>
        </w:rPr>
      </w:pPr>
      <w:r>
        <w:rPr>
          <w:rFonts w:hint="eastAsia" w:ascii="黑体" w:hAnsi="宋体" w:eastAsia="黑体" w:cs="Times New Roman"/>
          <w:b/>
          <w:sz w:val="28"/>
          <w:lang w:val="en-US" w:eastAsia="zh-CN"/>
        </w:rPr>
        <w:t>课程</w:t>
      </w:r>
      <w:r>
        <w:rPr>
          <w:rFonts w:hint="eastAsia" w:ascii="黑体" w:hAnsi="宋体" w:eastAsia="黑体" w:cs="Times New Roman"/>
          <w:b/>
          <w:sz w:val="28"/>
          <w:lang w:eastAsia="zh-CN"/>
        </w:rPr>
        <w:t>基本情况</w:t>
      </w:r>
    </w:p>
    <w:tbl>
      <w:tblPr>
        <w:tblStyle w:val="4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490"/>
        <w:gridCol w:w="2190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课程代码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授课教师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职务/职称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学分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原课程总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学时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实际线下学时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实际线上学时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选课课号及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选课人数</w:t>
            </w:r>
          </w:p>
        </w:tc>
        <w:tc>
          <w:tcPr>
            <w:tcW w:w="72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如有多个，请填多个。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依托校级线上线下项目名称及项目负责人</w:t>
            </w:r>
          </w:p>
        </w:tc>
        <w:tc>
          <w:tcPr>
            <w:tcW w:w="72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960" w:type="dxa"/>
            <w:gridSpan w:val="4"/>
            <w:noWrap w:val="0"/>
            <w:vAlign w:val="center"/>
          </w:tcPr>
          <w:p>
            <w:pPr>
              <w:tabs>
                <w:tab w:val="left" w:pos="3132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应用的在线课程信息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课程名称</w:t>
            </w:r>
          </w:p>
        </w:tc>
        <w:tc>
          <w:tcPr>
            <w:tcW w:w="726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课程负责人及所在单位</w:t>
            </w:r>
          </w:p>
        </w:tc>
        <w:tc>
          <w:tcPr>
            <w:tcW w:w="726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是否入选国家精品在线开放课程</w:t>
            </w:r>
          </w:p>
        </w:tc>
        <w:tc>
          <w:tcPr>
            <w:tcW w:w="726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课程依托线上平台及网址</w:t>
            </w:r>
          </w:p>
        </w:tc>
        <w:tc>
          <w:tcPr>
            <w:tcW w:w="726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黑体" w:hAnsi="宋体" w:eastAsia="黑体" w:cs="Times New Roman"/>
          <w:b/>
          <w:sz w:val="28"/>
          <w:lang w:val="en-US" w:eastAsia="zh-CN"/>
        </w:rPr>
      </w:pPr>
      <w:r>
        <w:rPr>
          <w:rFonts w:hint="eastAsia" w:ascii="黑体" w:hAnsi="宋体" w:eastAsia="黑体" w:cs="Times New Roman"/>
          <w:b/>
          <w:sz w:val="28"/>
          <w:lang w:val="en-US" w:eastAsia="zh-CN"/>
        </w:rPr>
        <w:t>教师信息</w:t>
      </w:r>
    </w:p>
    <w:tbl>
      <w:tblPr>
        <w:tblStyle w:val="5"/>
        <w:tblW w:w="8988" w:type="dxa"/>
        <w:tblInd w:w="-2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8988" w:type="dxa"/>
          </w:tcPr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（授课教师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五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年承担教学任务、开展教学研究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和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获教学奖励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黑体" w:hAnsi="宋体" w:eastAsia="黑体" w:cs="Times New Roman"/>
          <w:b/>
          <w:sz w:val="28"/>
          <w:lang w:val="en-US" w:eastAsia="zh-CN"/>
        </w:rPr>
      </w:pPr>
      <w:r>
        <w:rPr>
          <w:rFonts w:hint="eastAsia" w:ascii="黑体" w:hAnsi="宋体" w:eastAsia="黑体" w:cs="Times New Roman"/>
          <w:b/>
          <w:sz w:val="28"/>
          <w:lang w:val="en-US" w:eastAsia="zh-CN"/>
        </w:rPr>
        <w:t>课程设计方案及具体实施情况</w:t>
      </w:r>
    </w:p>
    <w:tbl>
      <w:tblPr>
        <w:tblStyle w:val="5"/>
        <w:tblW w:w="9012" w:type="dxa"/>
        <w:tblInd w:w="-24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</w:trPr>
        <w:tc>
          <w:tcPr>
            <w:tcW w:w="9012" w:type="dxa"/>
          </w:tcPr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课程教学理念、教学目标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线上线下混合教学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安排、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考核评价等的设计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和实施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黑体" w:hAnsi="宋体" w:eastAsia="黑体" w:cs="Times New Roman"/>
          <w:b/>
          <w:sz w:val="28"/>
          <w:lang w:val="en-US" w:eastAsia="zh-CN"/>
        </w:rPr>
      </w:pPr>
      <w:r>
        <w:rPr>
          <w:rFonts w:hint="eastAsia" w:ascii="黑体" w:hAnsi="宋体" w:eastAsia="黑体" w:cs="Times New Roman"/>
          <w:b/>
          <w:sz w:val="28"/>
          <w:lang w:val="en-US" w:eastAsia="zh-CN"/>
        </w:rPr>
        <w:t>课程教学效果及课程特色</w:t>
      </w:r>
    </w:p>
    <w:tbl>
      <w:tblPr>
        <w:tblStyle w:val="5"/>
        <w:tblW w:w="9000" w:type="dxa"/>
        <w:tblInd w:w="-25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900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包括受益学生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数、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学生学习效果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和课程成绩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分析，学生和教学督导等的评价，体现高阶性、创新性和挑战度的课程质量分析及课程特色等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黑体" w:hAnsi="宋体" w:eastAsia="黑体" w:cs="Times New Roman"/>
          <w:b/>
          <w:sz w:val="28"/>
          <w:lang w:val="en-US" w:eastAsia="zh-CN"/>
        </w:rPr>
      </w:pPr>
      <w:r>
        <w:rPr>
          <w:rFonts w:hint="eastAsia" w:ascii="黑体" w:hAnsi="宋体" w:eastAsia="黑体" w:cs="Times New Roman"/>
          <w:b/>
          <w:sz w:val="28"/>
          <w:lang w:val="en-US" w:eastAsia="zh-CN"/>
        </w:rPr>
        <w:t>课程进一步优化提升及推广计划</w:t>
      </w:r>
    </w:p>
    <w:tbl>
      <w:tblPr>
        <w:tblStyle w:val="5"/>
        <w:tblW w:w="9012" w:type="dxa"/>
        <w:tblInd w:w="-24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2" w:type="dxa"/>
          </w:tcPr>
          <w:p>
            <w:pPr>
              <w:ind w:firstLine="360" w:firstLineChars="1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4C6E8B-128E-40EB-AA12-A29EC5C251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1554E82-280E-45E6-BA90-66E1694F168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975A8ED-D5E5-4A16-A726-B906FE41BF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F133D7B-2CD2-4D3F-A05C-5EA86F0B8C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8E1E64B-A8F1-4FC8-A74E-5964FC3F0C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  <w:ind w:firstLine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6C6A36"/>
    <w:multiLevelType w:val="singleLevel"/>
    <w:tmpl w:val="A46C6A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474E0"/>
    <w:rsid w:val="147474E0"/>
    <w:rsid w:val="31407F02"/>
    <w:rsid w:val="72C1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2020-09-30T08:58:00Z</dcterms:created>
  <dc:creator>顾颖杰</dc:creator>
  <cp:lastModifiedBy>顾颖杰</cp:lastModifiedBy>
  <dcterms:modified xsi:type="dcterms:W3CDTF">2020-10-09T06:35:50Z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