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附件2</w:t>
      </w:r>
    </w:p>
    <w:p>
      <w:pPr>
        <w:spacing w:beforeLines="50"/>
        <w:jc w:val="center"/>
        <w:rPr>
          <w:rFonts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2</w:t>
      </w:r>
      <w:r>
        <w:rPr>
          <w:rFonts w:ascii="黑体" w:eastAsia="黑体"/>
          <w:b/>
          <w:color w:val="auto"/>
          <w:sz w:val="32"/>
          <w:szCs w:val="32"/>
        </w:rPr>
        <w:t>0</w:t>
      </w:r>
      <w:r>
        <w:rPr>
          <w:rFonts w:hint="eastAsia" w:ascii="黑体" w:eastAsia="黑体"/>
          <w:b/>
          <w:color w:val="auto"/>
          <w:sz w:val="32"/>
          <w:szCs w:val="32"/>
        </w:rPr>
        <w:t>20级计算机类</w:t>
      </w:r>
      <w:r>
        <w:rPr>
          <w:rFonts w:ascii="黑体" w:eastAsia="黑体"/>
          <w:b/>
          <w:color w:val="auto"/>
          <w:sz w:val="32"/>
          <w:szCs w:val="32"/>
        </w:rPr>
        <w:t>、</w:t>
      </w:r>
      <w:r>
        <w:rPr>
          <w:rFonts w:hint="eastAsia" w:ascii="黑体" w:eastAsia="黑体"/>
          <w:b/>
          <w:color w:val="auto"/>
          <w:sz w:val="32"/>
          <w:szCs w:val="32"/>
        </w:rPr>
        <w:t>自然科学类通识课程分层方案</w:t>
      </w:r>
    </w:p>
    <w:p>
      <w:pPr>
        <w:spacing w:beforeLines="50" w:line="360" w:lineRule="auto"/>
        <w:rPr>
          <w:rFonts w:eastAsia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eastAsia="仿宋_GB2312"/>
          <w:b/>
          <w:snapToGrid w:val="0"/>
          <w:color w:val="auto"/>
          <w:sz w:val="28"/>
          <w:szCs w:val="28"/>
        </w:rPr>
        <w:t>一、计算机类</w:t>
      </w:r>
      <w:r>
        <w:rPr>
          <w:rFonts w:ascii="仿宋_GB2312" w:eastAsia="仿宋_GB2312"/>
          <w:b/>
          <w:snapToGrid w:val="0"/>
          <w:color w:val="auto"/>
          <w:sz w:val="28"/>
          <w:szCs w:val="28"/>
        </w:rPr>
        <w:t>：</w:t>
      </w:r>
      <w:r>
        <w:rPr>
          <w:rFonts w:ascii="仿宋_GB2312" w:eastAsia="仿宋_GB2312"/>
          <w:snapToGrid w:val="0"/>
          <w:color w:val="auto"/>
          <w:sz w:val="28"/>
          <w:szCs w:val="28"/>
        </w:rPr>
        <w:t>学分</w:t>
      </w:r>
      <w:r>
        <w:rPr>
          <w:rFonts w:hint="eastAsia" w:ascii="仿宋_GB2312" w:eastAsia="仿宋_GB2312"/>
          <w:snapToGrid w:val="0"/>
          <w:color w:val="auto"/>
          <w:sz w:val="28"/>
          <w:szCs w:val="28"/>
        </w:rPr>
        <w:t>要求</w:t>
      </w:r>
      <w:r>
        <w:rPr>
          <w:rFonts w:eastAsia="仿宋_GB2312"/>
          <w:color w:val="auto"/>
          <w:kern w:val="0"/>
          <w:sz w:val="28"/>
          <w:szCs w:val="28"/>
          <w:lang w:val="zh-CN"/>
        </w:rPr>
        <w:t>2</w:t>
      </w:r>
      <w:r>
        <w:rPr>
          <w:rFonts w:hint="eastAsia" w:eastAsia="仿宋_GB2312"/>
          <w:color w:val="auto"/>
          <w:kern w:val="0"/>
          <w:sz w:val="28"/>
          <w:szCs w:val="28"/>
          <w:lang w:val="zh-CN"/>
        </w:rPr>
        <w:t>～5，各专业在以下</w:t>
      </w:r>
      <w:r>
        <w:rPr>
          <w:rFonts w:eastAsia="仿宋_GB2312"/>
          <w:color w:val="auto"/>
          <w:kern w:val="0"/>
          <w:sz w:val="28"/>
          <w:szCs w:val="28"/>
          <w:lang w:val="zh-CN"/>
        </w:rPr>
        <w:t>层次中选择修读。</w:t>
      </w:r>
    </w:p>
    <w:tbl>
      <w:tblPr>
        <w:tblStyle w:val="5"/>
        <w:tblW w:w="10207" w:type="dxa"/>
        <w:tblInd w:w="-9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08"/>
        <w:gridCol w:w="1134"/>
        <w:gridCol w:w="2127"/>
        <w:gridCol w:w="708"/>
        <w:gridCol w:w="993"/>
        <w:gridCol w:w="1134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color w:val="auto"/>
                <w:kern w:val="0"/>
                <w:sz w:val="22"/>
              </w:rPr>
              <w:t>类别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color w:val="auto"/>
                <w:kern w:val="0"/>
                <w:sz w:val="22"/>
              </w:rPr>
              <w:t>层次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color w:val="auto"/>
                <w:kern w:val="0"/>
                <w:sz w:val="22"/>
              </w:rPr>
              <w:t>课程号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color w:val="auto"/>
                <w:kern w:val="0"/>
                <w:sz w:val="22"/>
              </w:rPr>
              <w:t>课程名称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color w:val="auto"/>
                <w:kern w:val="0"/>
                <w:sz w:val="22"/>
              </w:rPr>
              <w:t>学分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color w:val="auto"/>
                <w:kern w:val="0"/>
                <w:sz w:val="22"/>
              </w:rPr>
              <w:t>周学时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color w:val="auto"/>
                <w:kern w:val="0"/>
                <w:sz w:val="22"/>
              </w:rPr>
              <w:t>建议学期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color w:val="auto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工科(信息)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L1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211G0280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C程序设计基础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2.0-2.0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一秋冬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修读5学分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211G0260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程序设计专题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1.0-2.0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一春夏</w:t>
            </w:r>
          </w:p>
        </w:tc>
        <w:tc>
          <w:tcPr>
            <w:tcW w:w="198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工科（非信息）、理科、农生、医药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L2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211G0290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计算机科学基础(A)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2.0-0.0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一秋冬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修读</w:t>
            </w: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5学分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211G0280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C程序设计基础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2.0-2.0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一春夏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三选一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211G0200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Python程序设计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2.0-2.0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一春夏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211G0220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Java程序设计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2.0-2.0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一春夏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社科、人文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L3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211G0300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计算机科学基础(B)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2.0-0.0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一秋冬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社科修读5学分；人文必修2学分，建议修读5学分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211G0200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Python程序设计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2.0-2.0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一春夏</w:t>
            </w:r>
          </w:p>
        </w:tc>
        <w:tc>
          <w:tcPr>
            <w:tcW w:w="198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</w:rPr>
            </w:pPr>
          </w:p>
        </w:tc>
      </w:tr>
    </w:tbl>
    <w:p>
      <w:pPr>
        <w:jc w:val="left"/>
        <w:rPr>
          <w:rFonts w:ascii="仿宋_GB2312" w:eastAsia="仿宋_GB2312"/>
          <w:b/>
          <w:snapToGrid w:val="0"/>
          <w:color w:val="auto"/>
          <w:sz w:val="28"/>
          <w:szCs w:val="28"/>
        </w:rPr>
      </w:pPr>
    </w:p>
    <w:p>
      <w:pPr>
        <w:jc w:val="left"/>
        <w:rPr>
          <w:rFonts w:ascii="仿宋_GB2312" w:eastAsia="仿宋_GB2312"/>
          <w:b/>
          <w:snapToGrid w:val="0"/>
          <w:color w:val="auto"/>
          <w:sz w:val="28"/>
          <w:szCs w:val="28"/>
        </w:rPr>
      </w:pPr>
      <w:r>
        <w:rPr>
          <w:rFonts w:hint="eastAsia" w:ascii="仿宋_GB2312" w:eastAsia="仿宋_GB2312"/>
          <w:b/>
          <w:snapToGrid w:val="0"/>
          <w:color w:val="auto"/>
          <w:sz w:val="28"/>
          <w:szCs w:val="28"/>
        </w:rPr>
        <w:t>二</w:t>
      </w:r>
      <w:r>
        <w:rPr>
          <w:rFonts w:ascii="仿宋_GB2312" w:eastAsia="仿宋_GB2312"/>
          <w:b/>
          <w:snapToGrid w:val="0"/>
          <w:color w:val="auto"/>
          <w:sz w:val="28"/>
          <w:szCs w:val="28"/>
        </w:rPr>
        <w:t>、自然科学类</w:t>
      </w:r>
    </w:p>
    <w:p>
      <w:pPr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仿宋_GB2312" w:eastAsia="仿宋_GB2312"/>
          <w:b/>
          <w:snapToGrid w:val="0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b/>
          <w:snapToGrid w:val="0"/>
          <w:color w:val="auto"/>
          <w:sz w:val="28"/>
          <w:szCs w:val="28"/>
        </w:rPr>
        <w:t>．数学类：</w:t>
      </w:r>
      <w:r>
        <w:rPr>
          <w:rFonts w:eastAsia="仿宋_GB2312"/>
          <w:color w:val="auto"/>
          <w:kern w:val="0"/>
          <w:sz w:val="28"/>
          <w:szCs w:val="28"/>
          <w:lang w:val="zh-CN"/>
        </w:rPr>
        <w:t>各专业可在以下1</w:t>
      </w:r>
      <w:r>
        <w:rPr>
          <w:rFonts w:hint="eastAsia" w:eastAsia="仿宋_GB2312"/>
          <w:color w:val="auto"/>
          <w:kern w:val="0"/>
          <w:sz w:val="28"/>
          <w:szCs w:val="28"/>
          <w:lang w:val="zh-CN"/>
        </w:rPr>
        <w:t>～</w:t>
      </w:r>
      <w:r>
        <w:rPr>
          <w:rFonts w:eastAsia="仿宋_GB2312"/>
          <w:color w:val="auto"/>
          <w:kern w:val="0"/>
          <w:sz w:val="28"/>
          <w:szCs w:val="28"/>
          <w:lang w:val="zh-CN"/>
        </w:rPr>
        <w:t>4层次中选择</w:t>
      </w:r>
      <w:r>
        <w:rPr>
          <w:rFonts w:hint="eastAsia" w:eastAsia="仿宋_GB2312"/>
          <w:color w:val="auto"/>
          <w:kern w:val="0"/>
          <w:sz w:val="28"/>
          <w:szCs w:val="28"/>
          <w:lang w:val="zh-CN"/>
        </w:rPr>
        <w:t>修读。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15"/>
        <w:gridCol w:w="1890"/>
        <w:gridCol w:w="964"/>
        <w:gridCol w:w="728"/>
        <w:gridCol w:w="1018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22"/>
              </w:rPr>
              <w:t>层次</w:t>
            </w:r>
          </w:p>
        </w:tc>
        <w:tc>
          <w:tcPr>
            <w:tcW w:w="830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22"/>
              </w:rPr>
              <w:t>课程代码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22"/>
              </w:rPr>
              <w:t>课程名称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22"/>
              </w:rPr>
              <w:t>学分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22"/>
              </w:rPr>
              <w:t>周学时</w:t>
            </w:r>
          </w:p>
        </w:tc>
        <w:tc>
          <w:tcPr>
            <w:tcW w:w="107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22"/>
              </w:rPr>
              <w:t>建议学期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L1</w:t>
            </w:r>
          </w:p>
        </w:tc>
        <w:tc>
          <w:tcPr>
            <w:tcW w:w="830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821T0120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数学分析Ⅰ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  <w:t>.0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4.0-2.0</w:t>
            </w:r>
          </w:p>
        </w:tc>
        <w:tc>
          <w:tcPr>
            <w:tcW w:w="107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秋冬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830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821T0130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数学分析Ⅱ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  <w:t>.0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4.0-2.0</w:t>
            </w:r>
          </w:p>
        </w:tc>
        <w:tc>
          <w:tcPr>
            <w:tcW w:w="107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春夏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830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821T0140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高等代数Ⅰ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4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  <w:t>.0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3.0-2.0</w:t>
            </w:r>
          </w:p>
        </w:tc>
        <w:tc>
          <w:tcPr>
            <w:tcW w:w="107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秋冬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L2</w:t>
            </w:r>
          </w:p>
        </w:tc>
        <w:tc>
          <w:tcPr>
            <w:tcW w:w="830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821T0150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微积分（甲）Ⅰ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  <w:t>.0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4.0-2.0</w:t>
            </w:r>
          </w:p>
        </w:tc>
        <w:tc>
          <w:tcPr>
            <w:tcW w:w="107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秋冬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830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821T0160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微积分（甲）Ⅱ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  <w:t>.0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4.0-2.0</w:t>
            </w:r>
          </w:p>
        </w:tc>
        <w:tc>
          <w:tcPr>
            <w:tcW w:w="107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春夏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830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821T0190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线性代数（甲）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3.5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3.0-1.0</w:t>
            </w:r>
          </w:p>
        </w:tc>
        <w:tc>
          <w:tcPr>
            <w:tcW w:w="107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秋冬/春夏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L3</w:t>
            </w:r>
          </w:p>
        </w:tc>
        <w:tc>
          <w:tcPr>
            <w:tcW w:w="830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821T0170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微积分（乙）Ⅰ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  <w:t>.0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4.0-2.0</w:t>
            </w:r>
          </w:p>
        </w:tc>
        <w:tc>
          <w:tcPr>
            <w:tcW w:w="107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秋冬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830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821T0180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微积分（乙）Ⅱ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4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  <w:t>.0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3.0-2.0</w:t>
            </w:r>
          </w:p>
        </w:tc>
        <w:tc>
          <w:tcPr>
            <w:tcW w:w="107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春夏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830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821T0200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线性代数（乙）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3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  <w:t>.0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2.0-2.0</w:t>
            </w:r>
          </w:p>
        </w:tc>
        <w:tc>
          <w:tcPr>
            <w:tcW w:w="107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春夏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L4</w:t>
            </w:r>
          </w:p>
        </w:tc>
        <w:tc>
          <w:tcPr>
            <w:tcW w:w="830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821T0100</w:t>
            </w:r>
          </w:p>
        </w:tc>
        <w:tc>
          <w:tcPr>
            <w:tcW w:w="110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高等数学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二选一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4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  <w:t>.0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4.0-0.0</w:t>
            </w:r>
          </w:p>
        </w:tc>
        <w:tc>
          <w:tcPr>
            <w:tcW w:w="107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秋冬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830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821T0110</w:t>
            </w:r>
          </w:p>
        </w:tc>
        <w:tc>
          <w:tcPr>
            <w:tcW w:w="110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应用统计学</w:t>
            </w:r>
          </w:p>
        </w:tc>
        <w:tc>
          <w:tcPr>
            <w:tcW w:w="565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4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  <w:t>.0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3.0-2.0</w:t>
            </w:r>
          </w:p>
        </w:tc>
        <w:tc>
          <w:tcPr>
            <w:tcW w:w="107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秋冬</w:t>
            </w:r>
          </w:p>
        </w:tc>
      </w:tr>
    </w:tbl>
    <w:p>
      <w:pPr>
        <w:autoSpaceDE w:val="0"/>
        <w:autoSpaceDN w:val="0"/>
        <w:adjustRightInd w:val="0"/>
        <w:spacing w:afterLines="50" w:line="500" w:lineRule="exact"/>
        <w:rPr>
          <w:rFonts w:eastAsia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eastAsia="仿宋_GB2312"/>
          <w:b/>
          <w:snapToGrid w:val="0"/>
          <w:color w:val="auto"/>
          <w:sz w:val="28"/>
          <w:szCs w:val="28"/>
        </w:rPr>
        <w:t>2. 物理类：</w:t>
      </w:r>
      <w:r>
        <w:rPr>
          <w:rFonts w:eastAsia="仿宋_GB2312"/>
          <w:color w:val="auto"/>
          <w:kern w:val="0"/>
          <w:sz w:val="28"/>
          <w:szCs w:val="28"/>
          <w:lang w:val="zh-CN"/>
        </w:rPr>
        <w:t>各专业可在以下1</w:t>
      </w:r>
      <w:r>
        <w:rPr>
          <w:rFonts w:hint="eastAsia" w:eastAsia="仿宋_GB2312"/>
          <w:color w:val="auto"/>
          <w:kern w:val="0"/>
          <w:sz w:val="28"/>
          <w:szCs w:val="28"/>
          <w:lang w:val="zh-CN"/>
        </w:rPr>
        <w:t>～4</w:t>
      </w:r>
      <w:r>
        <w:rPr>
          <w:rFonts w:eastAsia="仿宋_GB2312"/>
          <w:color w:val="auto"/>
          <w:kern w:val="0"/>
          <w:sz w:val="28"/>
          <w:szCs w:val="28"/>
          <w:lang w:val="zh-CN"/>
        </w:rPr>
        <w:t>层次中选择</w:t>
      </w:r>
      <w:r>
        <w:rPr>
          <w:rFonts w:hint="eastAsia" w:eastAsia="仿宋_GB2312"/>
          <w:color w:val="auto"/>
          <w:kern w:val="0"/>
          <w:sz w:val="28"/>
          <w:szCs w:val="28"/>
          <w:lang w:val="zh-CN"/>
        </w:rPr>
        <w:t>修读。</w:t>
      </w:r>
    </w:p>
    <w:tbl>
      <w:tblPr>
        <w:tblStyle w:val="5"/>
        <w:tblW w:w="4893" w:type="pct"/>
        <w:tblInd w:w="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571"/>
        <w:gridCol w:w="2300"/>
        <w:gridCol w:w="1001"/>
        <w:gridCol w:w="1366"/>
        <w:gridCol w:w="1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9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Cs w:val="21"/>
              </w:rPr>
              <w:t>层次</w:t>
            </w:r>
          </w:p>
        </w:tc>
        <w:tc>
          <w:tcPr>
            <w:tcW w:w="942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Cs w:val="21"/>
              </w:rPr>
              <w:t>课程号</w:t>
            </w:r>
          </w:p>
        </w:tc>
        <w:tc>
          <w:tcPr>
            <w:tcW w:w="1379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Cs w:val="21"/>
              </w:rPr>
              <w:t>课程名称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Cs w:val="21"/>
              </w:rPr>
              <w:t>学分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Cs w:val="21"/>
              </w:rPr>
              <w:t>周学时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Cs w:val="21"/>
              </w:rPr>
              <w:t>建议学期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L1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761T01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3</w:t>
            </w: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137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力学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3.0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3</w:t>
            </w: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.0-0.0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秋冬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761T01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4</w:t>
            </w: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137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热学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3.0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3.0-0.0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春夏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761T01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5</w:t>
            </w: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137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电磁学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4.0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4.0-0.0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</w:rPr>
              <w:t>一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春夏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761T01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6</w:t>
            </w: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137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光学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4.0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4.0-0.0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二秋冬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761T0110</w:t>
            </w:r>
          </w:p>
        </w:tc>
        <w:tc>
          <w:tcPr>
            <w:tcW w:w="137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物理学实验Ⅰ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1.5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0.0-3.0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一春夏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L2</w:t>
            </w: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761T0010</w:t>
            </w:r>
          </w:p>
        </w:tc>
        <w:tc>
          <w:tcPr>
            <w:tcW w:w="137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大学物理（甲）Ⅰ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4.0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4.0-0.0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一春夏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761T0020</w:t>
            </w:r>
          </w:p>
        </w:tc>
        <w:tc>
          <w:tcPr>
            <w:tcW w:w="137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大学物理（甲）Ⅱ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4.0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4.0-0.0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二秋冬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761T0060</w:t>
            </w:r>
          </w:p>
        </w:tc>
        <w:tc>
          <w:tcPr>
            <w:tcW w:w="137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大学物理实验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1.5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0.0-3.0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二秋冬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L3</w:t>
            </w: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761T0030</w:t>
            </w:r>
          </w:p>
        </w:tc>
        <w:tc>
          <w:tcPr>
            <w:tcW w:w="137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大学物理（乙）Ⅰ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3.0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3.0-0.0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一春夏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761T0040</w:t>
            </w:r>
          </w:p>
        </w:tc>
        <w:tc>
          <w:tcPr>
            <w:tcW w:w="137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大学物理（乙）Ⅱ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3.0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3.0-0.0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二秋冬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761T0060</w:t>
            </w:r>
          </w:p>
        </w:tc>
        <w:tc>
          <w:tcPr>
            <w:tcW w:w="137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大学物理实验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1.5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0.0-3.0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二秋冬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L4</w:t>
            </w: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761T0050</w:t>
            </w:r>
          </w:p>
        </w:tc>
        <w:tc>
          <w:tcPr>
            <w:tcW w:w="137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大学物理（丙）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4.0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4.0-0.0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一春夏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761T0070</w:t>
            </w:r>
          </w:p>
        </w:tc>
        <w:tc>
          <w:tcPr>
            <w:tcW w:w="137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大学物理实验（丙）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1.0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0.0-2.0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一春夏</w:t>
            </w:r>
          </w:p>
        </w:tc>
      </w:tr>
    </w:tbl>
    <w:p>
      <w:pPr>
        <w:spacing w:beforeLines="100" w:line="360" w:lineRule="auto"/>
        <w:rPr>
          <w:rFonts w:ascii="仿宋_GB2312" w:eastAsia="仿宋_GB2312"/>
          <w:snapToGrid w:val="0"/>
          <w:color w:val="auto"/>
          <w:sz w:val="28"/>
          <w:szCs w:val="28"/>
        </w:rPr>
      </w:pPr>
      <w:r>
        <w:rPr>
          <w:rFonts w:ascii="仿宋_GB2312" w:eastAsia="仿宋_GB2312"/>
          <w:b/>
          <w:snapToGrid w:val="0"/>
          <w:color w:val="auto"/>
          <w:sz w:val="28"/>
          <w:szCs w:val="28"/>
        </w:rPr>
        <w:t>3</w:t>
      </w:r>
      <w:r>
        <w:rPr>
          <w:rFonts w:hint="eastAsia" w:ascii="仿宋_GB2312" w:eastAsia="仿宋_GB2312"/>
          <w:b/>
          <w:snapToGrid w:val="0"/>
          <w:color w:val="auto"/>
          <w:sz w:val="28"/>
          <w:szCs w:val="28"/>
        </w:rPr>
        <w:t>.化学类：</w:t>
      </w:r>
      <w:r>
        <w:rPr>
          <w:rFonts w:eastAsia="仿宋_GB2312"/>
          <w:color w:val="auto"/>
          <w:kern w:val="0"/>
          <w:sz w:val="28"/>
          <w:szCs w:val="28"/>
          <w:lang w:val="zh-CN"/>
        </w:rPr>
        <w:t>各专业可在以下1</w:t>
      </w:r>
      <w:r>
        <w:rPr>
          <w:rFonts w:hint="eastAsia" w:eastAsia="仿宋_GB2312"/>
          <w:color w:val="auto"/>
          <w:kern w:val="0"/>
          <w:sz w:val="28"/>
          <w:szCs w:val="28"/>
          <w:lang w:val="zh-CN"/>
        </w:rPr>
        <w:t>～</w:t>
      </w:r>
      <w:r>
        <w:rPr>
          <w:rFonts w:eastAsia="仿宋_GB2312"/>
          <w:color w:val="auto"/>
          <w:kern w:val="0"/>
          <w:sz w:val="28"/>
          <w:szCs w:val="28"/>
          <w:lang w:val="zh-CN"/>
        </w:rPr>
        <w:t>3层次中选择</w:t>
      </w:r>
      <w:r>
        <w:rPr>
          <w:rFonts w:hint="eastAsia" w:eastAsia="仿宋_GB2312"/>
          <w:color w:val="auto"/>
          <w:kern w:val="0"/>
          <w:sz w:val="28"/>
          <w:szCs w:val="28"/>
          <w:lang w:val="zh-CN"/>
        </w:rPr>
        <w:t>修读。</w:t>
      </w:r>
    </w:p>
    <w:tbl>
      <w:tblPr>
        <w:tblStyle w:val="5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424"/>
        <w:gridCol w:w="2137"/>
        <w:gridCol w:w="996"/>
        <w:gridCol w:w="1139"/>
        <w:gridCol w:w="1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层次</w:t>
            </w:r>
          </w:p>
        </w:tc>
        <w:tc>
          <w:tcPr>
            <w:tcW w:w="855" w:type="pc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课程代码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课程名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学分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周学时</w:t>
            </w:r>
          </w:p>
        </w:tc>
        <w:tc>
          <w:tcPr>
            <w:tcW w:w="11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建议学期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L1</w:t>
            </w:r>
          </w:p>
        </w:tc>
        <w:tc>
          <w:tcPr>
            <w:tcW w:w="855" w:type="pc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2"/>
              </w:rPr>
              <w:t>771T0070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普通化学（甲）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3.0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3.0-0.0</w:t>
            </w:r>
          </w:p>
        </w:tc>
        <w:tc>
          <w:tcPr>
            <w:tcW w:w="11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一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  <w:t>秋冬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/春夏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85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2"/>
              </w:rPr>
              <w:t>771T00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8</w:t>
            </w:r>
            <w:r>
              <w:rPr>
                <w:rFonts w:ascii="仿宋" w:hAnsi="仿宋" w:eastAsia="仿宋" w:cs="宋体"/>
                <w:color w:val="auto"/>
                <w:kern w:val="0"/>
                <w:sz w:val="22"/>
              </w:rPr>
              <w:t>0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普通化学实验（甲）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2.0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0.0-4.0</w:t>
            </w:r>
          </w:p>
        </w:tc>
        <w:tc>
          <w:tcPr>
            <w:tcW w:w="11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一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  <w:t>秋冬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/春夏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L2</w:t>
            </w:r>
          </w:p>
          <w:p>
            <w:pPr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55" w:type="pc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2"/>
              </w:rPr>
              <w:t>771T0090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普通化学（乙）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2.0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2.0-0.0</w:t>
            </w:r>
          </w:p>
        </w:tc>
        <w:tc>
          <w:tcPr>
            <w:tcW w:w="11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一秋/冬/春/夏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85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2"/>
              </w:rPr>
              <w:t>771T0100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普通化学实验（乙）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1.5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0.0-3.0</w:t>
            </w:r>
          </w:p>
        </w:tc>
        <w:tc>
          <w:tcPr>
            <w:tcW w:w="11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一秋冬/春夏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L3</w:t>
            </w:r>
          </w:p>
        </w:tc>
        <w:tc>
          <w:tcPr>
            <w:tcW w:w="855" w:type="pc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2"/>
              </w:rPr>
              <w:t>771T0050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工程化学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2.0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2.0-0.0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ab/>
            </w:r>
          </w:p>
        </w:tc>
        <w:tc>
          <w:tcPr>
            <w:tcW w:w="11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一秋/春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2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85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2"/>
              </w:rPr>
              <w:t>771T0110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工程化学实验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0.5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0.0-1.0</w:t>
            </w:r>
          </w:p>
        </w:tc>
        <w:tc>
          <w:tcPr>
            <w:tcW w:w="11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一秋/春</w:t>
            </w:r>
          </w:p>
        </w:tc>
      </w:tr>
    </w:tbl>
    <w:p>
      <w:pPr>
        <w:autoSpaceDE w:val="0"/>
        <w:autoSpaceDN w:val="0"/>
        <w:adjustRightInd w:val="0"/>
        <w:spacing w:beforeLines="100"/>
        <w:jc w:val="left"/>
        <w:rPr>
          <w:rFonts w:ascii="仿宋_GB2312" w:eastAsia="仿宋_GB2312"/>
          <w:snapToGrid w:val="0"/>
          <w:color w:val="auto"/>
          <w:sz w:val="28"/>
          <w:szCs w:val="28"/>
        </w:rPr>
      </w:pPr>
      <w:r>
        <w:rPr>
          <w:rFonts w:hint="eastAsia" w:ascii="仿宋_GB2312" w:eastAsia="仿宋_GB2312"/>
          <w:b/>
          <w:snapToGrid w:val="0"/>
          <w:color w:val="auto"/>
          <w:sz w:val="28"/>
          <w:szCs w:val="28"/>
        </w:rPr>
        <w:t>4.生命科学类：</w:t>
      </w:r>
      <w:r>
        <w:rPr>
          <w:rFonts w:eastAsia="仿宋_GB2312"/>
          <w:color w:val="auto"/>
          <w:kern w:val="0"/>
          <w:sz w:val="28"/>
          <w:szCs w:val="28"/>
          <w:lang w:val="zh-CN"/>
        </w:rPr>
        <w:t>各专业可在以下</w:t>
      </w:r>
      <w:r>
        <w:rPr>
          <w:rFonts w:hint="eastAsia" w:eastAsia="仿宋_GB2312"/>
          <w:color w:val="auto"/>
          <w:kern w:val="0"/>
          <w:sz w:val="28"/>
          <w:szCs w:val="28"/>
        </w:rPr>
        <w:t>2</w:t>
      </w:r>
      <w:r>
        <w:rPr>
          <w:rFonts w:eastAsia="仿宋_GB2312"/>
          <w:color w:val="auto"/>
          <w:kern w:val="0"/>
          <w:sz w:val="28"/>
          <w:szCs w:val="28"/>
          <w:lang w:val="zh-CN"/>
        </w:rPr>
        <w:t>层次中选择</w:t>
      </w:r>
      <w:r>
        <w:rPr>
          <w:rFonts w:hint="eastAsia" w:eastAsia="仿宋_GB2312"/>
          <w:color w:val="auto"/>
          <w:kern w:val="0"/>
          <w:sz w:val="28"/>
          <w:szCs w:val="28"/>
          <w:lang w:val="zh-CN"/>
        </w:rPr>
        <w:t>修读。</w:t>
      </w:r>
    </w:p>
    <w:tbl>
      <w:tblPr>
        <w:tblStyle w:val="6"/>
        <w:tblW w:w="4886" w:type="pct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239"/>
        <w:gridCol w:w="2230"/>
        <w:gridCol w:w="780"/>
        <w:gridCol w:w="1149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2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1"/>
              </w:rPr>
              <w:t>面向专业</w:t>
            </w:r>
          </w:p>
        </w:tc>
        <w:tc>
          <w:tcPr>
            <w:tcW w:w="74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2"/>
              </w:rPr>
              <w:t>课程代码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2"/>
              </w:rPr>
              <w:t>课程名</w:t>
            </w:r>
          </w:p>
        </w:tc>
        <w:tc>
          <w:tcPr>
            <w:tcW w:w="468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2"/>
              </w:rPr>
              <w:t>学分</w:t>
            </w: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2"/>
              </w:rPr>
              <w:t>周学时</w:t>
            </w:r>
          </w:p>
        </w:tc>
        <w:tc>
          <w:tcPr>
            <w:tcW w:w="677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b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2"/>
              </w:rPr>
              <w:t>建议学期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面向生命学科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相关专业</w:t>
            </w:r>
          </w:p>
        </w:tc>
        <w:tc>
          <w:tcPr>
            <w:tcW w:w="7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07</w:t>
            </w: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1T0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01</w:t>
            </w: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大学生物学</w:t>
            </w:r>
          </w:p>
        </w:tc>
        <w:tc>
          <w:tcPr>
            <w:tcW w:w="46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  <w:t>3.0</w:t>
            </w: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  <w:t>2.0-2.0</w:t>
            </w:r>
          </w:p>
        </w:tc>
        <w:tc>
          <w:tcPr>
            <w:tcW w:w="67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7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07</w:t>
            </w: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1T0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02</w:t>
            </w: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大学生物学实验</w:t>
            </w:r>
          </w:p>
        </w:tc>
        <w:tc>
          <w:tcPr>
            <w:tcW w:w="46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  <w:t>1.0</w:t>
            </w: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  <w:t>0.0-2.0</w:t>
            </w:r>
          </w:p>
        </w:tc>
        <w:tc>
          <w:tcPr>
            <w:tcW w:w="67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面向非生命学科的部分专业</w:t>
            </w:r>
            <w:bookmarkStart w:id="0" w:name="_GoBack"/>
            <w:bookmarkEnd w:id="0"/>
          </w:p>
        </w:tc>
        <w:tc>
          <w:tcPr>
            <w:tcW w:w="7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07</w:t>
            </w: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1T0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03</w:t>
            </w: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生命科学导论</w:t>
            </w:r>
          </w:p>
        </w:tc>
        <w:tc>
          <w:tcPr>
            <w:tcW w:w="46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  <w:t>2.0</w:t>
            </w: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  <w:t>1.5-1.0</w:t>
            </w:r>
          </w:p>
        </w:tc>
        <w:tc>
          <w:tcPr>
            <w:tcW w:w="67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7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07</w:t>
            </w: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1T0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04</w:t>
            </w:r>
            <w:r>
              <w:rPr>
                <w:rFonts w:ascii="仿宋_GB2312" w:hAnsi="仿宋" w:eastAsia="仿宋_GB2312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生命科学导论实验</w:t>
            </w:r>
          </w:p>
        </w:tc>
        <w:tc>
          <w:tcPr>
            <w:tcW w:w="46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  <w:t>1.0</w:t>
            </w: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  <w:t>0.0-2.0</w:t>
            </w:r>
          </w:p>
        </w:tc>
        <w:tc>
          <w:tcPr>
            <w:tcW w:w="67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</w:rPr>
              <w:t>一</w:t>
            </w:r>
          </w:p>
        </w:tc>
      </w:tr>
    </w:tbl>
    <w:p>
      <w:pPr>
        <w:pStyle w:val="9"/>
        <w:widowControl/>
        <w:spacing w:line="360" w:lineRule="auto"/>
        <w:ind w:firstLine="0" w:firstLineChars="0"/>
        <w:jc w:val="left"/>
        <w:rPr>
          <w:rFonts w:ascii="仿宋_GB2312" w:hAnsi="仿宋" w:eastAsia="仿宋_GB2312" w:cs="宋体"/>
          <w:color w:val="auto"/>
          <w:kern w:val="0"/>
          <w:sz w:val="2"/>
          <w:szCs w:val="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8984511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B62"/>
    <w:rsid w:val="000D6F79"/>
    <w:rsid w:val="00157458"/>
    <w:rsid w:val="00191958"/>
    <w:rsid w:val="001B59DB"/>
    <w:rsid w:val="00296227"/>
    <w:rsid w:val="00303FE8"/>
    <w:rsid w:val="00343359"/>
    <w:rsid w:val="003E0409"/>
    <w:rsid w:val="00451455"/>
    <w:rsid w:val="004A28A0"/>
    <w:rsid w:val="004C6DCC"/>
    <w:rsid w:val="004F6CCA"/>
    <w:rsid w:val="00503BA4"/>
    <w:rsid w:val="005A41F2"/>
    <w:rsid w:val="005B203D"/>
    <w:rsid w:val="005C3C83"/>
    <w:rsid w:val="00617BB2"/>
    <w:rsid w:val="006562D4"/>
    <w:rsid w:val="006F13B1"/>
    <w:rsid w:val="006F5CAF"/>
    <w:rsid w:val="00720B62"/>
    <w:rsid w:val="00762644"/>
    <w:rsid w:val="0077107C"/>
    <w:rsid w:val="00807065"/>
    <w:rsid w:val="008F2501"/>
    <w:rsid w:val="009217D4"/>
    <w:rsid w:val="009C2759"/>
    <w:rsid w:val="009D1B8A"/>
    <w:rsid w:val="009D5A17"/>
    <w:rsid w:val="00B52FB8"/>
    <w:rsid w:val="00BD3DDD"/>
    <w:rsid w:val="00C158E2"/>
    <w:rsid w:val="00D63F49"/>
    <w:rsid w:val="00DC32CD"/>
    <w:rsid w:val="00DD5A2B"/>
    <w:rsid w:val="00E148FB"/>
    <w:rsid w:val="00E25A1D"/>
    <w:rsid w:val="00E83BEB"/>
    <w:rsid w:val="00ED1F95"/>
    <w:rsid w:val="00EE015B"/>
    <w:rsid w:val="06D23526"/>
    <w:rsid w:val="1F7B66DA"/>
    <w:rsid w:val="24565BD6"/>
    <w:rsid w:val="395F2D8A"/>
    <w:rsid w:val="3A110D39"/>
    <w:rsid w:val="3DEA6906"/>
    <w:rsid w:val="44147800"/>
    <w:rsid w:val="4DA05043"/>
    <w:rsid w:val="747F0A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3</Pages>
  <Words>282</Words>
  <Characters>1613</Characters>
  <Lines>13</Lines>
  <Paragraphs>3</Paragraphs>
  <TotalTime>34</TotalTime>
  <ScaleCrop>false</ScaleCrop>
  <LinksUpToDate>false</LinksUpToDate>
  <CharactersWithSpaces>1892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2020-06-01T01:32:00Z</dcterms:created>
  <dc:creator>Yang</dc:creator>
  <cp:lastModifiedBy>顾颖杰</cp:lastModifiedBy>
  <dcterms:modified xsi:type="dcterms:W3CDTF">2020-06-01T04:18:19Z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