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3E2" w:rsidRDefault="00C0419D" w:rsidP="00B605B3">
      <w:pPr>
        <w:spacing w:afterLines="50" w:line="540" w:lineRule="exact"/>
        <w:jc w:val="center"/>
        <w:rPr>
          <w:rFonts w:ascii="黑体" w:eastAsia="黑体" w:hAnsi="宋体"/>
          <w:sz w:val="32"/>
          <w:szCs w:val="32"/>
        </w:rPr>
      </w:pPr>
      <w:r>
        <w:rPr>
          <w:rFonts w:ascii="黑体" w:eastAsia="黑体" w:hAnsi="宋体" w:hint="eastAsia"/>
          <w:sz w:val="32"/>
          <w:szCs w:val="32"/>
        </w:rPr>
        <w:t>2017</w:t>
      </w:r>
      <w:r w:rsidR="001849C9">
        <w:rPr>
          <w:rFonts w:ascii="黑体" w:eastAsia="黑体" w:hAnsi="宋体" w:hint="eastAsia"/>
          <w:sz w:val="32"/>
          <w:szCs w:val="32"/>
        </w:rPr>
        <w:t>级</w:t>
      </w:r>
      <w:r w:rsidR="00C863E2">
        <w:rPr>
          <w:rFonts w:ascii="黑体" w:eastAsia="黑体" w:hAnsi="宋体" w:hint="eastAsia"/>
          <w:sz w:val="32"/>
          <w:szCs w:val="32"/>
        </w:rPr>
        <w:t>竺可桢学院学生主修专业确认实施细则</w:t>
      </w:r>
    </w:p>
    <w:p w:rsidR="00C863E2" w:rsidRDefault="00D20258" w:rsidP="001C531B">
      <w:pPr>
        <w:spacing w:line="460" w:lineRule="exact"/>
        <w:jc w:val="center"/>
        <w:rPr>
          <w:rFonts w:ascii="仿宋" w:eastAsia="仿宋" w:hAnsi="仿宋"/>
          <w:sz w:val="28"/>
          <w:szCs w:val="28"/>
        </w:rPr>
      </w:pPr>
      <w:r>
        <w:rPr>
          <w:rFonts w:ascii="仿宋" w:eastAsia="仿宋" w:hAnsi="仿宋" w:hint="eastAsia"/>
          <w:sz w:val="28"/>
          <w:szCs w:val="28"/>
        </w:rPr>
        <w:t>（</w:t>
      </w:r>
      <w:r w:rsidR="00D1688E">
        <w:rPr>
          <w:rFonts w:ascii="仿宋" w:eastAsia="仿宋" w:hAnsi="仿宋" w:hint="eastAsia"/>
          <w:sz w:val="28"/>
          <w:szCs w:val="28"/>
        </w:rPr>
        <w:t>修改</w:t>
      </w:r>
      <w:r w:rsidR="00C0419D">
        <w:rPr>
          <w:rFonts w:ascii="仿宋" w:eastAsia="仿宋" w:hAnsi="仿宋" w:hint="eastAsia"/>
          <w:sz w:val="28"/>
          <w:szCs w:val="28"/>
        </w:rPr>
        <w:t>稿</w:t>
      </w:r>
      <w:r>
        <w:rPr>
          <w:rFonts w:ascii="仿宋" w:eastAsia="仿宋" w:hAnsi="仿宋" w:hint="eastAsia"/>
          <w:sz w:val="28"/>
          <w:szCs w:val="28"/>
        </w:rPr>
        <w:t>）</w:t>
      </w:r>
    </w:p>
    <w:p w:rsidR="00C863E2" w:rsidRDefault="00DE5657" w:rsidP="00DE5657">
      <w:pPr>
        <w:widowControl/>
        <w:shd w:val="clear" w:color="auto" w:fill="FFFFFF"/>
        <w:spacing w:line="520" w:lineRule="exact"/>
        <w:jc w:val="left"/>
        <w:rPr>
          <w:rFonts w:ascii="仿宋" w:eastAsia="仿宋" w:hAnsi="仿宋"/>
          <w:sz w:val="28"/>
          <w:szCs w:val="28"/>
        </w:rPr>
      </w:pPr>
      <w:r>
        <w:rPr>
          <w:rFonts w:ascii="仿宋" w:eastAsia="仿宋" w:hAnsi="仿宋" w:hint="eastAsia"/>
          <w:sz w:val="28"/>
          <w:szCs w:val="28"/>
        </w:rPr>
        <w:t xml:space="preserve">    </w:t>
      </w:r>
      <w:r w:rsidR="00C863E2">
        <w:rPr>
          <w:rFonts w:ascii="仿宋" w:eastAsia="仿宋" w:hAnsi="仿宋" w:hint="eastAsia"/>
          <w:sz w:val="28"/>
          <w:szCs w:val="28"/>
        </w:rPr>
        <w:t>为充分发挥竺可桢学院（以下简称竺院）学生主修专业确认的自主性和主动性，激发学生的学习兴趣，促进学生的个性发展，根据学校《</w:t>
      </w:r>
      <w:r w:rsidRPr="00DE5657">
        <w:rPr>
          <w:rFonts w:ascii="仿宋" w:eastAsia="仿宋" w:hAnsi="仿宋" w:hint="eastAsia"/>
          <w:sz w:val="28"/>
          <w:szCs w:val="28"/>
        </w:rPr>
        <w:t>浙江大学本科生主修专业确认办法</w:t>
      </w:r>
      <w:r w:rsidR="00C863E2">
        <w:rPr>
          <w:rFonts w:ascii="仿宋" w:eastAsia="仿宋" w:hAnsi="仿宋" w:hint="eastAsia"/>
          <w:sz w:val="28"/>
          <w:szCs w:val="28"/>
        </w:rPr>
        <w:t>》（见附件</w:t>
      </w:r>
      <w:r w:rsidR="000B3944">
        <w:rPr>
          <w:rFonts w:ascii="仿宋" w:eastAsia="仿宋" w:hAnsi="仿宋" w:hint="eastAsia"/>
          <w:sz w:val="28"/>
          <w:szCs w:val="28"/>
        </w:rPr>
        <w:t>1</w:t>
      </w:r>
      <w:r w:rsidR="00C863E2">
        <w:rPr>
          <w:rFonts w:ascii="仿宋" w:eastAsia="仿宋" w:hAnsi="仿宋" w:hint="eastAsia"/>
          <w:sz w:val="28"/>
          <w:szCs w:val="28"/>
        </w:rPr>
        <w:t>）有关要求，特制订本细则。</w:t>
      </w:r>
    </w:p>
    <w:p w:rsidR="00C863E2" w:rsidRDefault="00C863E2" w:rsidP="00C863E2">
      <w:pPr>
        <w:tabs>
          <w:tab w:val="left" w:pos="3782"/>
        </w:tabs>
        <w:spacing w:line="460" w:lineRule="exact"/>
        <w:ind w:firstLineChars="198" w:firstLine="557"/>
        <w:rPr>
          <w:rFonts w:ascii="仿宋" w:eastAsia="仿宋" w:hAnsi="仿宋"/>
          <w:b/>
          <w:sz w:val="28"/>
          <w:szCs w:val="28"/>
        </w:rPr>
      </w:pPr>
      <w:r>
        <w:rPr>
          <w:rFonts w:ascii="仿宋" w:eastAsia="仿宋" w:hAnsi="仿宋" w:hint="eastAsia"/>
          <w:b/>
          <w:sz w:val="28"/>
          <w:szCs w:val="28"/>
        </w:rPr>
        <w:t>一、工作</w:t>
      </w:r>
      <w:r w:rsidR="00401E21">
        <w:rPr>
          <w:rFonts w:ascii="仿宋" w:eastAsia="仿宋" w:hAnsi="仿宋" w:hint="eastAsia"/>
          <w:b/>
          <w:sz w:val="28"/>
          <w:szCs w:val="28"/>
        </w:rPr>
        <w:t>小组</w:t>
      </w:r>
    </w:p>
    <w:p w:rsidR="00C863E2" w:rsidRDefault="00401E21"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组  长</w:t>
      </w:r>
      <w:r w:rsidR="00C863E2">
        <w:rPr>
          <w:rFonts w:ascii="仿宋" w:eastAsia="仿宋" w:hAnsi="仿宋" w:hint="eastAsia"/>
          <w:sz w:val="28"/>
          <w:szCs w:val="28"/>
        </w:rPr>
        <w:t>：</w:t>
      </w:r>
      <w:r w:rsidR="00B95752">
        <w:rPr>
          <w:rFonts w:ascii="仿宋" w:eastAsia="仿宋" w:hAnsi="仿宋" w:hint="eastAsia"/>
          <w:sz w:val="28"/>
          <w:szCs w:val="28"/>
        </w:rPr>
        <w:t>葛坚</w:t>
      </w:r>
    </w:p>
    <w:p w:rsidR="00C863E2" w:rsidRDefault="00262B52"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副</w:t>
      </w:r>
      <w:r w:rsidR="00401E21">
        <w:rPr>
          <w:rFonts w:ascii="仿宋" w:eastAsia="仿宋" w:hAnsi="仿宋" w:hint="eastAsia"/>
          <w:sz w:val="28"/>
          <w:szCs w:val="28"/>
        </w:rPr>
        <w:t>组长</w:t>
      </w:r>
      <w:r w:rsidR="00C863E2">
        <w:rPr>
          <w:rFonts w:ascii="仿宋" w:eastAsia="仿宋" w:hAnsi="仿宋" w:hint="eastAsia"/>
          <w:sz w:val="28"/>
          <w:szCs w:val="28"/>
        </w:rPr>
        <w:t>：唐晓武、</w:t>
      </w:r>
      <w:r w:rsidR="00B95752">
        <w:rPr>
          <w:rFonts w:ascii="仿宋" w:eastAsia="仿宋" w:hAnsi="仿宋" w:hint="eastAsia"/>
          <w:sz w:val="28"/>
          <w:szCs w:val="28"/>
        </w:rPr>
        <w:t>李文腾</w:t>
      </w:r>
    </w:p>
    <w:p w:rsidR="00C863E2" w:rsidRDefault="00401E21"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成  员</w:t>
      </w:r>
      <w:r w:rsidR="00C863E2">
        <w:rPr>
          <w:rFonts w:ascii="仿宋" w:eastAsia="仿宋" w:hAnsi="仿宋" w:hint="eastAsia"/>
          <w:sz w:val="28"/>
          <w:szCs w:val="28"/>
        </w:rPr>
        <w:t>：</w:t>
      </w:r>
      <w:r>
        <w:rPr>
          <w:rFonts w:ascii="仿宋" w:eastAsia="仿宋" w:hAnsi="仿宋" w:hint="eastAsia"/>
          <w:sz w:val="28"/>
          <w:szCs w:val="28"/>
        </w:rPr>
        <w:t>周永</w:t>
      </w:r>
      <w:r w:rsidR="007C5AB0">
        <w:rPr>
          <w:rFonts w:ascii="仿宋" w:eastAsia="仿宋" w:hAnsi="仿宋" w:hint="eastAsia"/>
          <w:sz w:val="28"/>
          <w:szCs w:val="28"/>
        </w:rPr>
        <w:t>明</w:t>
      </w:r>
      <w:r>
        <w:rPr>
          <w:rFonts w:ascii="仿宋" w:eastAsia="仿宋" w:hAnsi="仿宋" w:hint="eastAsia"/>
          <w:sz w:val="28"/>
          <w:szCs w:val="28"/>
        </w:rPr>
        <w:t>、章志英</w:t>
      </w:r>
      <w:r w:rsidR="007C5AB0">
        <w:rPr>
          <w:rFonts w:ascii="仿宋" w:eastAsia="仿宋" w:hAnsi="仿宋" w:hint="eastAsia"/>
          <w:sz w:val="28"/>
          <w:szCs w:val="28"/>
        </w:rPr>
        <w:t>、</w:t>
      </w:r>
      <w:r w:rsidR="00F95A8B">
        <w:rPr>
          <w:rFonts w:ascii="仿宋" w:eastAsia="仿宋" w:hAnsi="仿宋" w:hint="eastAsia"/>
          <w:sz w:val="28"/>
          <w:szCs w:val="28"/>
        </w:rPr>
        <w:t>叶景佳、张慧、王鸿阳、卢佳颖</w:t>
      </w:r>
    </w:p>
    <w:p w:rsidR="00C863E2" w:rsidRDefault="00C863E2" w:rsidP="00C863E2">
      <w:pPr>
        <w:spacing w:line="460" w:lineRule="exact"/>
        <w:ind w:firstLineChars="200" w:firstLine="562"/>
        <w:rPr>
          <w:rFonts w:ascii="仿宋" w:eastAsia="仿宋" w:hAnsi="仿宋"/>
          <w:b/>
          <w:sz w:val="28"/>
          <w:szCs w:val="28"/>
        </w:rPr>
      </w:pPr>
      <w:r>
        <w:rPr>
          <w:rFonts w:ascii="仿宋" w:eastAsia="仿宋" w:hAnsi="仿宋" w:hint="eastAsia"/>
          <w:b/>
          <w:sz w:val="28"/>
          <w:szCs w:val="28"/>
        </w:rPr>
        <w:t>二、基本原则</w:t>
      </w:r>
    </w:p>
    <w:p w:rsidR="00C863E2" w:rsidRDefault="00C863E2" w:rsidP="009A0227">
      <w:pPr>
        <w:spacing w:line="460" w:lineRule="exact"/>
        <w:ind w:firstLineChars="200" w:firstLine="560"/>
        <w:rPr>
          <w:rFonts w:ascii="仿宋" w:eastAsia="仿宋" w:hAnsi="仿宋"/>
          <w:sz w:val="28"/>
          <w:szCs w:val="28"/>
        </w:rPr>
      </w:pPr>
      <w:r>
        <w:rPr>
          <w:rFonts w:ascii="仿宋" w:eastAsia="仿宋" w:hAnsi="仿宋" w:hint="eastAsia"/>
          <w:sz w:val="28"/>
          <w:szCs w:val="28"/>
        </w:rPr>
        <w:t>（一）学生根据自身的兴趣和特长及</w:t>
      </w:r>
      <w:r w:rsidR="00FA6719">
        <w:rPr>
          <w:rFonts w:ascii="仿宋" w:eastAsia="仿宋" w:hAnsi="仿宋" w:hint="eastAsia"/>
          <w:sz w:val="28"/>
          <w:szCs w:val="28"/>
        </w:rPr>
        <w:t>成长</w:t>
      </w:r>
      <w:r>
        <w:rPr>
          <w:rFonts w:ascii="仿宋" w:eastAsia="仿宋" w:hAnsi="仿宋" w:hint="eastAsia"/>
          <w:sz w:val="28"/>
          <w:szCs w:val="28"/>
        </w:rPr>
        <w:t>规划和对专业的了解等，</w:t>
      </w:r>
      <w:r w:rsidR="00D63B89">
        <w:rPr>
          <w:rFonts w:ascii="仿宋" w:eastAsia="仿宋" w:hAnsi="仿宋" w:hint="eastAsia"/>
          <w:sz w:val="28"/>
          <w:szCs w:val="28"/>
        </w:rPr>
        <w:t>可</w:t>
      </w:r>
      <w:r>
        <w:rPr>
          <w:rFonts w:ascii="仿宋" w:eastAsia="仿宋" w:hAnsi="仿宋" w:hint="eastAsia"/>
          <w:sz w:val="28"/>
          <w:szCs w:val="28"/>
        </w:rPr>
        <w:t>在全校</w:t>
      </w:r>
      <w:r w:rsidR="00D63B89">
        <w:rPr>
          <w:rFonts w:ascii="仿宋" w:eastAsia="仿宋" w:hAnsi="仿宋" w:hint="eastAsia"/>
          <w:sz w:val="28"/>
          <w:szCs w:val="28"/>
        </w:rPr>
        <w:t>相应</w:t>
      </w:r>
      <w:r>
        <w:rPr>
          <w:rFonts w:ascii="仿宋" w:eastAsia="仿宋" w:hAnsi="仿宋" w:hint="eastAsia"/>
          <w:sz w:val="28"/>
          <w:szCs w:val="28"/>
        </w:rPr>
        <w:t>范围内</w:t>
      </w:r>
      <w:r w:rsidR="00D63B89">
        <w:rPr>
          <w:rFonts w:ascii="仿宋" w:eastAsia="仿宋" w:hAnsi="仿宋" w:hint="eastAsia"/>
          <w:sz w:val="28"/>
          <w:szCs w:val="28"/>
        </w:rPr>
        <w:t>确认</w:t>
      </w:r>
      <w:r w:rsidR="00AA68F1">
        <w:rPr>
          <w:rFonts w:ascii="仿宋" w:eastAsia="仿宋" w:hAnsi="仿宋" w:hint="eastAsia"/>
          <w:sz w:val="28"/>
          <w:szCs w:val="28"/>
        </w:rPr>
        <w:t>主修专业</w:t>
      </w:r>
      <w:r w:rsidR="009A0227">
        <w:rPr>
          <w:rFonts w:ascii="仿宋" w:eastAsia="仿宋" w:hAnsi="仿宋" w:hint="eastAsia"/>
          <w:sz w:val="28"/>
          <w:szCs w:val="28"/>
        </w:rPr>
        <w:t>。</w:t>
      </w:r>
    </w:p>
    <w:p w:rsidR="00C863E2" w:rsidRDefault="00C863E2"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（二）竺院学生在确认主修专业时</w:t>
      </w:r>
      <w:r w:rsidR="00FA6719" w:rsidRPr="00FA6719">
        <w:rPr>
          <w:rFonts w:ascii="仿宋" w:eastAsia="仿宋" w:hAnsi="仿宋" w:hint="eastAsia"/>
          <w:sz w:val="28"/>
          <w:szCs w:val="28"/>
        </w:rPr>
        <w:t>可不受专业接收容量和转专业容量限制。</w:t>
      </w:r>
    </w:p>
    <w:p w:rsidR="00C863E2" w:rsidRDefault="00C863E2"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（三）有政策规定和约定的学生，按政策或约定执行。</w:t>
      </w:r>
    </w:p>
    <w:p w:rsidR="00C863E2" w:rsidRDefault="00C863E2" w:rsidP="00C863E2">
      <w:pPr>
        <w:spacing w:line="460" w:lineRule="exact"/>
        <w:ind w:firstLineChars="198" w:firstLine="557"/>
        <w:rPr>
          <w:rFonts w:ascii="仿宋" w:eastAsia="仿宋" w:hAnsi="仿宋"/>
          <w:b/>
          <w:sz w:val="28"/>
          <w:szCs w:val="28"/>
        </w:rPr>
      </w:pPr>
      <w:r>
        <w:rPr>
          <w:rFonts w:ascii="仿宋" w:eastAsia="仿宋" w:hAnsi="仿宋" w:hint="eastAsia"/>
          <w:b/>
          <w:sz w:val="28"/>
          <w:szCs w:val="28"/>
        </w:rPr>
        <w:t>三、实施细则</w:t>
      </w:r>
    </w:p>
    <w:p w:rsidR="009678C7" w:rsidRDefault="00C863E2" w:rsidP="007124DE">
      <w:pPr>
        <w:widowControl/>
        <w:shd w:val="clear" w:color="auto" w:fill="FFFFFF"/>
        <w:spacing w:line="520" w:lineRule="exact"/>
        <w:ind w:firstLineChars="200" w:firstLine="560"/>
        <w:rPr>
          <w:rFonts w:ascii="仿宋" w:eastAsia="仿宋" w:hAnsi="仿宋"/>
          <w:sz w:val="28"/>
          <w:szCs w:val="28"/>
        </w:rPr>
      </w:pPr>
      <w:r>
        <w:rPr>
          <w:rFonts w:ascii="仿宋" w:eastAsia="仿宋" w:hAnsi="仿宋" w:hint="eastAsia"/>
          <w:sz w:val="28"/>
          <w:szCs w:val="28"/>
        </w:rPr>
        <w:t>（一）竺院学生</w:t>
      </w:r>
      <w:r w:rsidR="00AA68F1">
        <w:rPr>
          <w:rFonts w:ascii="仿宋" w:eastAsia="仿宋" w:hAnsi="仿宋" w:hint="eastAsia"/>
          <w:sz w:val="28"/>
          <w:szCs w:val="28"/>
        </w:rPr>
        <w:t>主修专业确认与学校同步进行，</w:t>
      </w:r>
      <w:r w:rsidR="009678C7">
        <w:rPr>
          <w:rFonts w:ascii="仿宋" w:eastAsia="仿宋" w:hAnsi="仿宋" w:hint="eastAsia"/>
          <w:sz w:val="28"/>
          <w:szCs w:val="28"/>
        </w:rPr>
        <w:t>原则上要求学生在第一轮确认阶段完成。</w:t>
      </w:r>
      <w:r w:rsidR="00C02C79">
        <w:rPr>
          <w:rFonts w:ascii="仿宋" w:eastAsia="仿宋" w:hAnsi="仿宋" w:hint="eastAsia"/>
          <w:sz w:val="28"/>
          <w:szCs w:val="28"/>
        </w:rPr>
        <w:t>具体实施流程参见学校</w:t>
      </w:r>
      <w:r w:rsidR="00A737E9">
        <w:rPr>
          <w:rFonts w:ascii="仿宋" w:eastAsia="仿宋" w:hAnsi="仿宋" w:hint="eastAsia"/>
          <w:sz w:val="28"/>
          <w:szCs w:val="28"/>
        </w:rPr>
        <w:t>《</w:t>
      </w:r>
      <w:r w:rsidR="00A737E9" w:rsidRPr="00D63B89">
        <w:rPr>
          <w:rFonts w:ascii="仿宋" w:eastAsia="仿宋" w:hAnsi="仿宋" w:hint="eastAsia"/>
          <w:sz w:val="28"/>
          <w:szCs w:val="28"/>
        </w:rPr>
        <w:t>关于2017级本科生主修专业确认工作的通知</w:t>
      </w:r>
      <w:r w:rsidR="00A737E9">
        <w:rPr>
          <w:rFonts w:ascii="仿宋" w:eastAsia="仿宋" w:hAnsi="仿宋" w:hint="eastAsia"/>
          <w:sz w:val="28"/>
          <w:szCs w:val="28"/>
        </w:rPr>
        <w:t>》（见附件2）</w:t>
      </w:r>
      <w:r w:rsidR="00C02C79">
        <w:rPr>
          <w:rFonts w:ascii="仿宋" w:eastAsia="仿宋" w:hAnsi="仿宋" w:hint="eastAsia"/>
          <w:sz w:val="28"/>
          <w:szCs w:val="28"/>
        </w:rPr>
        <w:t>和各专业学院（系）主修专业确认实施细则。</w:t>
      </w:r>
    </w:p>
    <w:p w:rsidR="00D63B89" w:rsidRPr="00C02C79" w:rsidRDefault="00D63B89" w:rsidP="00A737E9">
      <w:pPr>
        <w:widowControl/>
        <w:shd w:val="clear" w:color="auto" w:fill="FFFFFF"/>
        <w:spacing w:line="520" w:lineRule="exact"/>
        <w:ind w:firstLineChars="200" w:firstLine="560"/>
        <w:rPr>
          <w:rFonts w:ascii="仿宋" w:eastAsia="仿宋" w:hAnsi="仿宋"/>
          <w:sz w:val="28"/>
          <w:szCs w:val="28"/>
        </w:rPr>
      </w:pPr>
      <w:r>
        <w:rPr>
          <w:rFonts w:ascii="仿宋" w:eastAsia="仿宋" w:hAnsi="仿宋" w:hint="eastAsia"/>
          <w:sz w:val="28"/>
          <w:szCs w:val="28"/>
        </w:rPr>
        <w:t>（二）混合班学生可在全校理工农医等类本科专业中选择</w:t>
      </w:r>
      <w:r w:rsidR="007124DE">
        <w:rPr>
          <w:rFonts w:ascii="仿宋" w:eastAsia="仿宋" w:hAnsi="仿宋" w:hint="eastAsia"/>
          <w:sz w:val="28"/>
          <w:szCs w:val="28"/>
        </w:rPr>
        <w:t>申请</w:t>
      </w:r>
      <w:r>
        <w:rPr>
          <w:rFonts w:ascii="仿宋" w:eastAsia="仿宋" w:hAnsi="仿宋" w:hint="eastAsia"/>
          <w:sz w:val="28"/>
          <w:szCs w:val="28"/>
        </w:rPr>
        <w:t>一个主修专业；人文社科实验班学生可在全校文史哲经管法传媒等</w:t>
      </w:r>
      <w:r w:rsidR="00633F3B">
        <w:rPr>
          <w:rFonts w:ascii="仿宋" w:eastAsia="仿宋" w:hAnsi="仿宋" w:hint="eastAsia"/>
          <w:sz w:val="28"/>
          <w:szCs w:val="28"/>
        </w:rPr>
        <w:t>人文社科</w:t>
      </w:r>
      <w:r>
        <w:rPr>
          <w:rFonts w:ascii="仿宋" w:eastAsia="仿宋" w:hAnsi="仿宋" w:hint="eastAsia"/>
          <w:sz w:val="28"/>
          <w:szCs w:val="28"/>
        </w:rPr>
        <w:t>类本科专业中选择</w:t>
      </w:r>
      <w:r w:rsidR="007124DE">
        <w:rPr>
          <w:rFonts w:ascii="仿宋" w:eastAsia="仿宋" w:hAnsi="仿宋" w:hint="eastAsia"/>
          <w:sz w:val="28"/>
          <w:szCs w:val="28"/>
        </w:rPr>
        <w:t>申请</w:t>
      </w:r>
      <w:r>
        <w:rPr>
          <w:rFonts w:ascii="仿宋" w:eastAsia="仿宋" w:hAnsi="仿宋" w:hint="eastAsia"/>
          <w:sz w:val="28"/>
          <w:szCs w:val="28"/>
        </w:rPr>
        <w:t>一个主修专业；</w:t>
      </w:r>
      <w:r w:rsidR="00BD6DFB">
        <w:rPr>
          <w:rFonts w:ascii="仿宋" w:eastAsia="仿宋" w:hAnsi="仿宋" w:hint="eastAsia"/>
          <w:sz w:val="28"/>
          <w:szCs w:val="28"/>
        </w:rPr>
        <w:t>求是科学班各专业学生按专业约定执行；</w:t>
      </w:r>
      <w:r w:rsidR="00840673">
        <w:rPr>
          <w:rFonts w:ascii="仿宋" w:eastAsia="仿宋" w:hAnsi="仿宋" w:hint="eastAsia"/>
          <w:sz w:val="28"/>
          <w:szCs w:val="28"/>
        </w:rPr>
        <w:t>医学试验班（临床医学八年制）学生可在全校本科专业（医学</w:t>
      </w:r>
      <w:r w:rsidR="007124DE">
        <w:rPr>
          <w:rFonts w:ascii="仿宋" w:eastAsia="仿宋" w:hAnsi="仿宋" w:hint="eastAsia"/>
          <w:sz w:val="28"/>
          <w:szCs w:val="28"/>
        </w:rPr>
        <w:t>专业</w:t>
      </w:r>
      <w:r w:rsidR="00840673">
        <w:rPr>
          <w:rFonts w:ascii="仿宋" w:eastAsia="仿宋" w:hAnsi="仿宋" w:hint="eastAsia"/>
          <w:sz w:val="28"/>
          <w:szCs w:val="28"/>
        </w:rPr>
        <w:t>除外）中选择</w:t>
      </w:r>
      <w:r w:rsidR="007124DE">
        <w:rPr>
          <w:rFonts w:ascii="仿宋" w:eastAsia="仿宋" w:hAnsi="仿宋" w:hint="eastAsia"/>
          <w:sz w:val="28"/>
          <w:szCs w:val="28"/>
        </w:rPr>
        <w:t>申请</w:t>
      </w:r>
      <w:r w:rsidR="00840673">
        <w:rPr>
          <w:rFonts w:ascii="仿宋" w:eastAsia="仿宋" w:hAnsi="仿宋" w:hint="eastAsia"/>
          <w:sz w:val="28"/>
          <w:szCs w:val="28"/>
        </w:rPr>
        <w:t>一个主修专业；</w:t>
      </w:r>
      <w:r w:rsidR="00A737E9">
        <w:rPr>
          <w:rFonts w:ascii="仿宋" w:eastAsia="仿宋" w:hAnsi="仿宋" w:hint="eastAsia"/>
          <w:sz w:val="28"/>
          <w:szCs w:val="28"/>
        </w:rPr>
        <w:t>工科试验班（交叉创新平台）学生在</w:t>
      </w:r>
      <w:r w:rsidR="00A737E9" w:rsidRPr="00380CDF">
        <w:rPr>
          <w:rFonts w:ascii="仿宋" w:eastAsia="仿宋" w:hAnsi="仿宋" w:hint="eastAsia"/>
          <w:sz w:val="28"/>
          <w:szCs w:val="28"/>
        </w:rPr>
        <w:t>金融学</w:t>
      </w:r>
      <w:r w:rsidR="00A737E9">
        <w:rPr>
          <w:rFonts w:ascii="仿宋" w:eastAsia="仿宋" w:hAnsi="仿宋" w:hint="eastAsia"/>
          <w:sz w:val="28"/>
          <w:szCs w:val="28"/>
        </w:rPr>
        <w:t>（</w:t>
      </w:r>
      <w:r w:rsidR="00A737E9" w:rsidRPr="00380CDF">
        <w:rPr>
          <w:rFonts w:ascii="仿宋" w:eastAsia="仿宋" w:hAnsi="仿宋" w:hint="eastAsia"/>
          <w:sz w:val="28"/>
          <w:szCs w:val="28"/>
        </w:rPr>
        <w:t>数学与应用数学</w:t>
      </w:r>
      <w:r w:rsidR="00A737E9">
        <w:rPr>
          <w:rFonts w:ascii="仿宋" w:eastAsia="仿宋" w:hAnsi="仿宋" w:hint="eastAsia"/>
          <w:sz w:val="28"/>
          <w:szCs w:val="28"/>
        </w:rPr>
        <w:t>交叉创新平台）</w:t>
      </w:r>
      <w:r w:rsidR="00A737E9" w:rsidRPr="00380CDF">
        <w:rPr>
          <w:rFonts w:ascii="仿宋" w:eastAsia="仿宋" w:hAnsi="仿宋" w:hint="eastAsia"/>
          <w:sz w:val="28"/>
          <w:szCs w:val="28"/>
        </w:rPr>
        <w:t>、数学与应</w:t>
      </w:r>
      <w:r w:rsidR="00A737E9" w:rsidRPr="00380CDF">
        <w:rPr>
          <w:rFonts w:ascii="仿宋" w:eastAsia="仿宋" w:hAnsi="仿宋" w:hint="eastAsia"/>
          <w:sz w:val="28"/>
          <w:szCs w:val="28"/>
        </w:rPr>
        <w:lastRenderedPageBreak/>
        <w:t>用数学</w:t>
      </w:r>
      <w:r w:rsidR="00A737E9">
        <w:rPr>
          <w:rFonts w:ascii="仿宋" w:eastAsia="仿宋" w:hAnsi="仿宋" w:hint="eastAsia"/>
          <w:sz w:val="28"/>
          <w:szCs w:val="28"/>
        </w:rPr>
        <w:t>（</w:t>
      </w:r>
      <w:r w:rsidR="00A737E9" w:rsidRPr="00380CDF">
        <w:rPr>
          <w:rFonts w:ascii="仿宋" w:eastAsia="仿宋" w:hAnsi="仿宋" w:hint="eastAsia"/>
          <w:sz w:val="28"/>
          <w:szCs w:val="28"/>
        </w:rPr>
        <w:t>金融学</w:t>
      </w:r>
      <w:r w:rsidR="00A737E9">
        <w:rPr>
          <w:rFonts w:ascii="仿宋" w:eastAsia="仿宋" w:hAnsi="仿宋" w:hint="eastAsia"/>
          <w:sz w:val="28"/>
          <w:szCs w:val="28"/>
        </w:rPr>
        <w:t>交叉创新平台）、</w:t>
      </w:r>
      <w:r w:rsidR="00A737E9" w:rsidRPr="00E867BC">
        <w:rPr>
          <w:rFonts w:ascii="仿宋" w:eastAsia="仿宋" w:hAnsi="仿宋"/>
          <w:sz w:val="28"/>
          <w:szCs w:val="28"/>
        </w:rPr>
        <w:t>信息管理与信息系统</w:t>
      </w:r>
      <w:r w:rsidR="00A737E9">
        <w:rPr>
          <w:rFonts w:ascii="仿宋" w:eastAsia="仿宋" w:hAnsi="仿宋" w:hint="eastAsia"/>
          <w:sz w:val="28"/>
          <w:szCs w:val="28"/>
        </w:rPr>
        <w:t>（</w:t>
      </w:r>
      <w:r w:rsidR="00A737E9" w:rsidRPr="00380CDF">
        <w:rPr>
          <w:rFonts w:ascii="仿宋" w:eastAsia="仿宋" w:hAnsi="仿宋" w:hint="eastAsia"/>
          <w:sz w:val="28"/>
          <w:szCs w:val="28"/>
        </w:rPr>
        <w:t>统计学</w:t>
      </w:r>
      <w:r w:rsidR="00A737E9">
        <w:rPr>
          <w:rFonts w:ascii="仿宋" w:eastAsia="仿宋" w:hAnsi="仿宋" w:hint="eastAsia"/>
          <w:sz w:val="28"/>
          <w:szCs w:val="28"/>
        </w:rPr>
        <w:t>交叉创新平台）</w:t>
      </w:r>
      <w:r w:rsidR="00A737E9" w:rsidRPr="00380CDF">
        <w:rPr>
          <w:rFonts w:ascii="仿宋" w:eastAsia="仿宋" w:hAnsi="仿宋" w:hint="eastAsia"/>
          <w:sz w:val="28"/>
          <w:szCs w:val="28"/>
        </w:rPr>
        <w:t>、统计学</w:t>
      </w:r>
      <w:r w:rsidR="00A737E9">
        <w:rPr>
          <w:rFonts w:ascii="仿宋" w:eastAsia="仿宋" w:hAnsi="仿宋" w:hint="eastAsia"/>
          <w:sz w:val="28"/>
          <w:szCs w:val="28"/>
        </w:rPr>
        <w:t>（</w:t>
      </w:r>
      <w:r w:rsidR="00A737E9" w:rsidRPr="00E867BC">
        <w:rPr>
          <w:rFonts w:ascii="仿宋" w:eastAsia="仿宋" w:hAnsi="仿宋"/>
          <w:sz w:val="28"/>
          <w:szCs w:val="28"/>
        </w:rPr>
        <w:t>信息管理与信息系统</w:t>
      </w:r>
      <w:r w:rsidR="00A737E9">
        <w:rPr>
          <w:rFonts w:ascii="仿宋" w:eastAsia="仿宋" w:hAnsi="仿宋" w:hint="eastAsia"/>
          <w:sz w:val="28"/>
          <w:szCs w:val="28"/>
        </w:rPr>
        <w:t>交叉创新平台）、</w:t>
      </w:r>
      <w:r w:rsidR="00A737E9" w:rsidRPr="00380CDF">
        <w:rPr>
          <w:rFonts w:ascii="仿宋" w:eastAsia="仿宋" w:hAnsi="仿宋" w:hint="eastAsia"/>
          <w:sz w:val="28"/>
          <w:szCs w:val="28"/>
        </w:rPr>
        <w:t>自动化</w:t>
      </w:r>
      <w:r w:rsidR="00A737E9">
        <w:rPr>
          <w:rFonts w:ascii="仿宋" w:eastAsia="仿宋" w:hAnsi="仿宋" w:hint="eastAsia"/>
          <w:sz w:val="28"/>
          <w:szCs w:val="28"/>
        </w:rPr>
        <w:t>（</w:t>
      </w:r>
      <w:r w:rsidR="00A737E9" w:rsidRPr="006165AC">
        <w:rPr>
          <w:rFonts w:ascii="仿宋" w:eastAsia="仿宋" w:hAnsi="仿宋"/>
          <w:sz w:val="28"/>
          <w:szCs w:val="28"/>
        </w:rPr>
        <w:t>机械电子工程</w:t>
      </w:r>
      <w:r w:rsidR="00A737E9">
        <w:rPr>
          <w:rFonts w:ascii="仿宋" w:eastAsia="仿宋" w:hAnsi="仿宋" w:hint="eastAsia"/>
          <w:sz w:val="28"/>
          <w:szCs w:val="28"/>
        </w:rPr>
        <w:t>交叉创新平台）、</w:t>
      </w:r>
      <w:r w:rsidR="00A737E9" w:rsidRPr="006165AC">
        <w:rPr>
          <w:rFonts w:ascii="仿宋" w:eastAsia="仿宋" w:hAnsi="仿宋"/>
          <w:sz w:val="28"/>
          <w:szCs w:val="28"/>
        </w:rPr>
        <w:t>机械电子工程</w:t>
      </w:r>
      <w:r w:rsidR="00A737E9">
        <w:rPr>
          <w:rFonts w:ascii="仿宋" w:eastAsia="仿宋" w:hAnsi="仿宋" w:hint="eastAsia"/>
          <w:sz w:val="28"/>
          <w:szCs w:val="28"/>
        </w:rPr>
        <w:t>（</w:t>
      </w:r>
      <w:r w:rsidR="00A737E9" w:rsidRPr="00380CDF">
        <w:rPr>
          <w:rFonts w:ascii="仿宋" w:eastAsia="仿宋" w:hAnsi="仿宋" w:hint="eastAsia"/>
          <w:sz w:val="28"/>
          <w:szCs w:val="28"/>
        </w:rPr>
        <w:t>自动化</w:t>
      </w:r>
      <w:r w:rsidR="00A737E9">
        <w:rPr>
          <w:rFonts w:ascii="仿宋" w:eastAsia="仿宋" w:hAnsi="仿宋" w:hint="eastAsia"/>
          <w:sz w:val="28"/>
          <w:szCs w:val="28"/>
        </w:rPr>
        <w:t>交叉创新平台）6个专业中选择确认，且不对其他学生开放申请；</w:t>
      </w:r>
      <w:r w:rsidR="00BD6DFB">
        <w:rPr>
          <w:rFonts w:ascii="仿宋" w:eastAsia="仿宋" w:hAnsi="仿宋" w:hint="eastAsia"/>
          <w:sz w:val="28"/>
          <w:szCs w:val="28"/>
        </w:rPr>
        <w:t>应用生物科学（农学试验班）学生可</w:t>
      </w:r>
      <w:r w:rsidR="00BD6DFB" w:rsidRPr="00BD6DFB">
        <w:rPr>
          <w:rFonts w:ascii="仿宋" w:eastAsia="仿宋" w:hAnsi="仿宋" w:hint="eastAsia"/>
          <w:sz w:val="28"/>
          <w:szCs w:val="28"/>
        </w:rPr>
        <w:t>在农学、园艺、植物保护、茶学、应用生物科学、农业资源与环境、动物科学、动物医学、园林等</w:t>
      </w:r>
      <w:r w:rsidR="0017775E">
        <w:rPr>
          <w:rFonts w:ascii="仿宋" w:eastAsia="仿宋" w:hAnsi="仿宋" w:hint="eastAsia"/>
          <w:sz w:val="28"/>
          <w:szCs w:val="28"/>
        </w:rPr>
        <w:t>9</w:t>
      </w:r>
      <w:r w:rsidR="00BD6DFB" w:rsidRPr="00BD6DFB">
        <w:rPr>
          <w:rFonts w:ascii="仿宋" w:eastAsia="仿宋" w:hAnsi="仿宋" w:hint="eastAsia"/>
          <w:sz w:val="28"/>
          <w:szCs w:val="28"/>
        </w:rPr>
        <w:t>个专业中选择</w:t>
      </w:r>
      <w:r w:rsidR="00BD6DFB">
        <w:rPr>
          <w:rFonts w:ascii="仿宋" w:eastAsia="仿宋" w:hAnsi="仿宋" w:hint="eastAsia"/>
          <w:sz w:val="28"/>
          <w:szCs w:val="28"/>
        </w:rPr>
        <w:t>确认（详见表1）。</w:t>
      </w:r>
    </w:p>
    <w:p w:rsidR="00992F56" w:rsidRDefault="00012884" w:rsidP="00396D7B">
      <w:pPr>
        <w:widowControl/>
        <w:shd w:val="clear" w:color="auto" w:fill="FFFFFF"/>
        <w:spacing w:line="520" w:lineRule="exact"/>
        <w:ind w:firstLineChars="200" w:firstLine="560"/>
        <w:jc w:val="left"/>
        <w:rPr>
          <w:rFonts w:ascii="仿宋" w:eastAsia="仿宋" w:hAnsi="仿宋"/>
          <w:sz w:val="28"/>
          <w:szCs w:val="28"/>
        </w:rPr>
      </w:pPr>
      <w:r>
        <w:rPr>
          <w:rFonts w:ascii="仿宋" w:eastAsia="仿宋" w:hAnsi="仿宋" w:hint="eastAsia"/>
          <w:sz w:val="28"/>
          <w:szCs w:val="28"/>
        </w:rPr>
        <w:t>（</w:t>
      </w:r>
      <w:r w:rsidR="00A737E9">
        <w:rPr>
          <w:rFonts w:ascii="仿宋" w:eastAsia="仿宋" w:hAnsi="仿宋" w:hint="eastAsia"/>
          <w:sz w:val="28"/>
          <w:szCs w:val="28"/>
        </w:rPr>
        <w:t>三</w:t>
      </w:r>
      <w:r>
        <w:rPr>
          <w:rFonts w:ascii="仿宋" w:eastAsia="仿宋" w:hAnsi="仿宋" w:hint="eastAsia"/>
          <w:sz w:val="28"/>
          <w:szCs w:val="28"/>
        </w:rPr>
        <w:t>）</w:t>
      </w:r>
      <w:r w:rsidRPr="00012884">
        <w:rPr>
          <w:rFonts w:ascii="仿宋" w:eastAsia="仿宋" w:hAnsi="仿宋" w:hint="eastAsia"/>
          <w:sz w:val="28"/>
          <w:szCs w:val="28"/>
        </w:rPr>
        <w:t>招生时有政策规定或约定的学生（包括提前批、国家专项、高校专项、自主招生、三位一体、保送生、高水平运动员、高水平艺术团等），按招生简章或相关约定执行</w:t>
      </w:r>
      <w:r w:rsidR="00FC2BDF">
        <w:rPr>
          <w:rFonts w:ascii="仿宋" w:eastAsia="仿宋" w:hAnsi="仿宋" w:hint="eastAsia"/>
          <w:sz w:val="28"/>
          <w:szCs w:val="28"/>
        </w:rPr>
        <w:t>；</w:t>
      </w:r>
    </w:p>
    <w:p w:rsidR="00F82BB3" w:rsidRDefault="00380CDF" w:rsidP="00F82BB3">
      <w:pPr>
        <w:widowControl/>
        <w:shd w:val="clear" w:color="auto" w:fill="FFFFFF"/>
        <w:spacing w:line="520" w:lineRule="exact"/>
        <w:ind w:firstLine="579"/>
        <w:jc w:val="left"/>
        <w:rPr>
          <w:rFonts w:ascii="仿宋" w:eastAsia="仿宋" w:hAnsi="仿宋"/>
          <w:sz w:val="28"/>
          <w:szCs w:val="28"/>
        </w:rPr>
      </w:pPr>
      <w:r>
        <w:rPr>
          <w:rFonts w:ascii="仿宋" w:eastAsia="仿宋" w:hAnsi="仿宋" w:hint="eastAsia"/>
          <w:sz w:val="28"/>
          <w:szCs w:val="28"/>
        </w:rPr>
        <w:t>（</w:t>
      </w:r>
      <w:r w:rsidR="009678C7">
        <w:rPr>
          <w:rFonts w:ascii="仿宋" w:eastAsia="仿宋" w:hAnsi="仿宋" w:hint="eastAsia"/>
          <w:sz w:val="28"/>
          <w:szCs w:val="28"/>
        </w:rPr>
        <w:t>四</w:t>
      </w:r>
      <w:r>
        <w:rPr>
          <w:rFonts w:ascii="仿宋" w:eastAsia="仿宋" w:hAnsi="仿宋" w:hint="eastAsia"/>
          <w:sz w:val="28"/>
          <w:szCs w:val="28"/>
        </w:rPr>
        <w:t>）第一轮未被</w:t>
      </w:r>
      <w:r w:rsidR="000C2AFB">
        <w:rPr>
          <w:rFonts w:ascii="仿宋" w:eastAsia="仿宋" w:hAnsi="仿宋" w:hint="eastAsia"/>
          <w:sz w:val="28"/>
          <w:szCs w:val="28"/>
        </w:rPr>
        <w:t>专业</w:t>
      </w:r>
      <w:r>
        <w:rPr>
          <w:rFonts w:ascii="仿宋" w:eastAsia="仿宋" w:hAnsi="仿宋" w:hint="eastAsia"/>
          <w:sz w:val="28"/>
          <w:szCs w:val="28"/>
        </w:rPr>
        <w:t>接收</w:t>
      </w:r>
      <w:r w:rsidR="00041EFB">
        <w:rPr>
          <w:rFonts w:ascii="仿宋" w:eastAsia="仿宋" w:hAnsi="仿宋" w:hint="eastAsia"/>
          <w:sz w:val="28"/>
          <w:szCs w:val="28"/>
        </w:rPr>
        <w:t>的</w:t>
      </w:r>
      <w:r>
        <w:rPr>
          <w:rFonts w:ascii="仿宋" w:eastAsia="仿宋" w:hAnsi="仿宋" w:hint="eastAsia"/>
          <w:sz w:val="28"/>
          <w:szCs w:val="28"/>
        </w:rPr>
        <w:t>学生，</w:t>
      </w:r>
      <w:r w:rsidR="00C02C79">
        <w:rPr>
          <w:rFonts w:ascii="仿宋" w:eastAsia="仿宋" w:hAnsi="仿宋" w:hint="eastAsia"/>
          <w:sz w:val="28"/>
          <w:szCs w:val="28"/>
        </w:rPr>
        <w:t>可按学校</w:t>
      </w:r>
      <w:r>
        <w:rPr>
          <w:rFonts w:ascii="仿宋" w:eastAsia="仿宋" w:hAnsi="仿宋" w:hint="eastAsia"/>
          <w:sz w:val="28"/>
          <w:szCs w:val="28"/>
        </w:rPr>
        <w:t>第二轮确认</w:t>
      </w:r>
      <w:r w:rsidR="00F82BB3">
        <w:rPr>
          <w:rFonts w:ascii="仿宋" w:eastAsia="仿宋" w:hAnsi="仿宋" w:hint="eastAsia"/>
          <w:sz w:val="28"/>
          <w:szCs w:val="28"/>
        </w:rPr>
        <w:t>或按转专业执行</w:t>
      </w:r>
      <w:r w:rsidR="009678C7">
        <w:rPr>
          <w:rFonts w:ascii="仿宋" w:eastAsia="仿宋" w:hAnsi="仿宋" w:hint="eastAsia"/>
          <w:sz w:val="28"/>
          <w:szCs w:val="28"/>
        </w:rPr>
        <w:t>；第一轮被专业接收</w:t>
      </w:r>
      <w:r w:rsidR="00041EFB">
        <w:rPr>
          <w:rFonts w:ascii="仿宋" w:eastAsia="仿宋" w:hAnsi="仿宋" w:hint="eastAsia"/>
          <w:sz w:val="28"/>
          <w:szCs w:val="28"/>
        </w:rPr>
        <w:t>但</w:t>
      </w:r>
      <w:r w:rsidR="009678C7">
        <w:rPr>
          <w:rFonts w:ascii="仿宋" w:eastAsia="仿宋" w:hAnsi="仿宋" w:hint="eastAsia"/>
          <w:sz w:val="28"/>
          <w:szCs w:val="28"/>
        </w:rPr>
        <w:t>需调整专业</w:t>
      </w:r>
      <w:r w:rsidR="00041EFB">
        <w:rPr>
          <w:rFonts w:ascii="仿宋" w:eastAsia="仿宋" w:hAnsi="仿宋" w:hint="eastAsia"/>
          <w:sz w:val="28"/>
          <w:szCs w:val="28"/>
        </w:rPr>
        <w:t>的学生</w:t>
      </w:r>
      <w:r w:rsidR="009678C7">
        <w:rPr>
          <w:rFonts w:ascii="仿宋" w:eastAsia="仿宋" w:hAnsi="仿宋" w:hint="eastAsia"/>
          <w:sz w:val="28"/>
          <w:szCs w:val="28"/>
        </w:rPr>
        <w:t>，则按转专业执行。</w:t>
      </w:r>
    </w:p>
    <w:p w:rsidR="00BD6DFB" w:rsidRPr="00396D7B" w:rsidRDefault="00BD6DFB" w:rsidP="00BD6DFB">
      <w:pPr>
        <w:widowControl/>
        <w:shd w:val="clear" w:color="auto" w:fill="FFFFFF"/>
        <w:spacing w:line="520" w:lineRule="exact"/>
        <w:ind w:firstLine="579"/>
        <w:jc w:val="left"/>
        <w:rPr>
          <w:rFonts w:ascii="仿宋" w:eastAsia="仿宋" w:hAnsi="仿宋"/>
          <w:sz w:val="28"/>
          <w:szCs w:val="28"/>
        </w:rPr>
      </w:pPr>
      <w:r>
        <w:rPr>
          <w:rFonts w:ascii="仿宋" w:eastAsia="仿宋" w:hAnsi="仿宋" w:hint="eastAsia"/>
          <w:sz w:val="28"/>
          <w:szCs w:val="28"/>
        </w:rPr>
        <w:t>表1：2017级竺可桢学院学生主修专业确认范围与条件</w:t>
      </w:r>
    </w:p>
    <w:tbl>
      <w:tblPr>
        <w:tblW w:w="8780" w:type="dxa"/>
        <w:tblInd w:w="95" w:type="dxa"/>
        <w:tblLook w:val="04A0"/>
      </w:tblPr>
      <w:tblGrid>
        <w:gridCol w:w="2080"/>
        <w:gridCol w:w="2380"/>
        <w:gridCol w:w="2440"/>
        <w:gridCol w:w="1880"/>
      </w:tblGrid>
      <w:tr w:rsidR="00BD6DFB" w:rsidRPr="00BD6DFB" w:rsidTr="00AF3885">
        <w:trPr>
          <w:trHeight w:val="660"/>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6DFB" w:rsidRPr="00BD6DFB" w:rsidRDefault="00BD6DFB" w:rsidP="00AF3885">
            <w:pPr>
              <w:widowControl/>
              <w:jc w:val="center"/>
              <w:rPr>
                <w:rFonts w:ascii="仿宋" w:eastAsia="仿宋" w:hAnsi="仿宋" w:cs="宋体"/>
                <w:b/>
                <w:bCs/>
                <w:color w:val="000000"/>
                <w:kern w:val="0"/>
                <w:sz w:val="20"/>
                <w:szCs w:val="20"/>
              </w:rPr>
            </w:pPr>
            <w:r w:rsidRPr="00BD6DFB">
              <w:rPr>
                <w:rFonts w:ascii="仿宋" w:eastAsia="仿宋" w:hAnsi="仿宋" w:cs="宋体" w:hint="eastAsia"/>
                <w:b/>
                <w:bCs/>
                <w:color w:val="000000"/>
                <w:kern w:val="0"/>
                <w:sz w:val="20"/>
                <w:szCs w:val="20"/>
              </w:rPr>
              <w:t>类别</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BD6DFB" w:rsidRPr="00BD6DFB" w:rsidRDefault="00BD6DFB" w:rsidP="00AF3885">
            <w:pPr>
              <w:widowControl/>
              <w:jc w:val="center"/>
              <w:rPr>
                <w:rFonts w:ascii="仿宋" w:eastAsia="仿宋" w:hAnsi="仿宋" w:cs="宋体"/>
                <w:b/>
                <w:bCs/>
                <w:color w:val="000000"/>
                <w:kern w:val="0"/>
                <w:sz w:val="20"/>
                <w:szCs w:val="20"/>
              </w:rPr>
            </w:pPr>
            <w:r w:rsidRPr="00BD6DFB">
              <w:rPr>
                <w:rFonts w:ascii="仿宋" w:eastAsia="仿宋" w:hAnsi="仿宋" w:cs="宋体" w:hint="eastAsia"/>
                <w:b/>
                <w:bCs/>
                <w:color w:val="000000"/>
                <w:kern w:val="0"/>
                <w:sz w:val="20"/>
                <w:szCs w:val="20"/>
              </w:rPr>
              <w:t>专业确认范围</w:t>
            </w:r>
          </w:p>
        </w:tc>
        <w:tc>
          <w:tcPr>
            <w:tcW w:w="2440" w:type="dxa"/>
            <w:tcBorders>
              <w:top w:val="single" w:sz="4" w:space="0" w:color="auto"/>
              <w:left w:val="nil"/>
              <w:bottom w:val="single" w:sz="4" w:space="0" w:color="auto"/>
              <w:right w:val="single" w:sz="4" w:space="0" w:color="auto"/>
            </w:tcBorders>
            <w:shd w:val="clear" w:color="auto" w:fill="auto"/>
            <w:noWrap/>
            <w:vAlign w:val="center"/>
            <w:hideMark/>
          </w:tcPr>
          <w:p w:rsidR="00BD6DFB" w:rsidRPr="00BD6DFB" w:rsidRDefault="00BD6DFB" w:rsidP="00AF3885">
            <w:pPr>
              <w:widowControl/>
              <w:jc w:val="center"/>
              <w:rPr>
                <w:rFonts w:ascii="仿宋" w:eastAsia="仿宋" w:hAnsi="仿宋" w:cs="宋体"/>
                <w:b/>
                <w:bCs/>
                <w:color w:val="000000"/>
                <w:kern w:val="0"/>
                <w:sz w:val="20"/>
                <w:szCs w:val="20"/>
              </w:rPr>
            </w:pPr>
            <w:r w:rsidRPr="00BD6DFB">
              <w:rPr>
                <w:rFonts w:ascii="仿宋" w:eastAsia="仿宋" w:hAnsi="仿宋" w:cs="宋体" w:hint="eastAsia"/>
                <w:b/>
                <w:bCs/>
                <w:color w:val="000000"/>
                <w:kern w:val="0"/>
                <w:sz w:val="20"/>
                <w:szCs w:val="20"/>
              </w:rPr>
              <w:t>主修专业确认条件</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BD6DFB" w:rsidRPr="00BD6DFB" w:rsidRDefault="00BD6DFB" w:rsidP="00AF3885">
            <w:pPr>
              <w:widowControl/>
              <w:jc w:val="center"/>
              <w:rPr>
                <w:rFonts w:ascii="仿宋" w:eastAsia="仿宋" w:hAnsi="仿宋" w:cs="宋体"/>
                <w:b/>
                <w:bCs/>
                <w:color w:val="000000"/>
                <w:kern w:val="0"/>
                <w:sz w:val="20"/>
                <w:szCs w:val="20"/>
              </w:rPr>
            </w:pPr>
            <w:r w:rsidRPr="00BD6DFB">
              <w:rPr>
                <w:rFonts w:ascii="仿宋" w:eastAsia="仿宋" w:hAnsi="仿宋" w:cs="宋体" w:hint="eastAsia"/>
                <w:b/>
                <w:bCs/>
                <w:color w:val="000000"/>
                <w:kern w:val="0"/>
                <w:sz w:val="20"/>
                <w:szCs w:val="20"/>
              </w:rPr>
              <w:t>转专业条件</w:t>
            </w:r>
          </w:p>
        </w:tc>
      </w:tr>
      <w:tr w:rsidR="00BD6DFB" w:rsidRPr="00BD6DFB" w:rsidTr="00766FA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BD6DFB" w:rsidRDefault="00BD6DFB" w:rsidP="00AF3885">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混合班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BD6DFB" w:rsidRDefault="00BD6DFB" w:rsidP="00AF3885">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理工农医类专业</w:t>
            </w:r>
          </w:p>
        </w:tc>
        <w:tc>
          <w:tcPr>
            <w:tcW w:w="2440" w:type="dxa"/>
            <w:vMerge w:val="restart"/>
            <w:tcBorders>
              <w:top w:val="nil"/>
              <w:left w:val="single" w:sz="4" w:space="0" w:color="auto"/>
              <w:bottom w:val="single" w:sz="4" w:space="0" w:color="000000"/>
              <w:right w:val="single" w:sz="4" w:space="0" w:color="auto"/>
            </w:tcBorders>
            <w:shd w:val="clear" w:color="auto" w:fill="auto"/>
            <w:hideMark/>
          </w:tcPr>
          <w:p w:rsidR="00766FA5" w:rsidRDefault="00BD6DFB" w:rsidP="00766FA5">
            <w:pPr>
              <w:widowControl/>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1.学生在不同招生代码间进行主修专业确认时，须满足高考分数达到同年目标专业对应招生代码所在生源地的高考最低录取分数线。</w:t>
            </w:r>
          </w:p>
          <w:p w:rsidR="00766FA5" w:rsidRDefault="00BD6DFB" w:rsidP="00766FA5">
            <w:pPr>
              <w:widowControl/>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2.浙江、上海生源地学生跨类确认应符合选考科目要求且只能高分转低分</w:t>
            </w:r>
            <w:r w:rsidR="00766FA5">
              <w:rPr>
                <w:rFonts w:ascii="仿宋" w:eastAsia="仿宋" w:hAnsi="仿宋" w:cs="宋体" w:hint="eastAsia"/>
                <w:color w:val="000000"/>
                <w:kern w:val="0"/>
                <w:sz w:val="20"/>
                <w:szCs w:val="20"/>
              </w:rPr>
              <w:t>。</w:t>
            </w:r>
          </w:p>
          <w:p w:rsidR="00BD6DFB" w:rsidRPr="00BD6DFB" w:rsidRDefault="00BD6DFB" w:rsidP="00766FA5">
            <w:pPr>
              <w:widowControl/>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3.跨校级代码确认视同转专业，学生跨校级代码确认后不得转专业。</w:t>
            </w:r>
          </w:p>
        </w:tc>
        <w:tc>
          <w:tcPr>
            <w:tcW w:w="1880" w:type="dxa"/>
            <w:vMerge w:val="restart"/>
            <w:tcBorders>
              <w:top w:val="nil"/>
              <w:left w:val="single" w:sz="4" w:space="0" w:color="auto"/>
              <w:bottom w:val="single" w:sz="4" w:space="0" w:color="000000"/>
              <w:right w:val="single" w:sz="4" w:space="0" w:color="auto"/>
            </w:tcBorders>
            <w:shd w:val="clear" w:color="auto" w:fill="auto"/>
            <w:hideMark/>
          </w:tcPr>
          <w:p w:rsidR="00766FA5" w:rsidRDefault="00BD6DFB" w:rsidP="00766FA5">
            <w:pPr>
              <w:widowControl/>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符合以下条件学生可申请转专业：</w:t>
            </w:r>
          </w:p>
          <w:p w:rsidR="00766FA5" w:rsidRDefault="00BD6DFB" w:rsidP="00766FA5">
            <w:pPr>
              <w:widowControl/>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1.学生在不同招生代码间进行转专业时，须满足高考分数达到同年目标专业对应招生代码所在生源地的高考最低录取分数线。</w:t>
            </w:r>
          </w:p>
          <w:p w:rsidR="00BD6DFB" w:rsidRPr="00BD6DFB" w:rsidRDefault="00BD6DFB" w:rsidP="00766FA5">
            <w:pPr>
              <w:widowControl/>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2.转专业不受选考科目和高考分数限制，但需符合目标专业培养方案的要求。</w:t>
            </w:r>
          </w:p>
        </w:tc>
      </w:tr>
      <w:tr w:rsidR="00BD6DFB" w:rsidRPr="00BD6DFB"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BD6DFB" w:rsidRDefault="00BD6DFB" w:rsidP="00AF3885">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人文社科实验班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BD6DFB" w:rsidRDefault="00AE12C9" w:rsidP="00AF3885">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人文社科类</w:t>
            </w:r>
            <w:r w:rsidR="00BD6DFB" w:rsidRPr="00BD6DFB">
              <w:rPr>
                <w:rFonts w:ascii="仿宋" w:eastAsia="仿宋" w:hAnsi="仿宋" w:cs="宋体" w:hint="eastAsia"/>
                <w:color w:val="000000"/>
                <w:kern w:val="0"/>
                <w:sz w:val="20"/>
                <w:szCs w:val="20"/>
              </w:rPr>
              <w:t>等专业</w:t>
            </w:r>
          </w:p>
        </w:tc>
        <w:tc>
          <w:tcPr>
            <w:tcW w:w="244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r>
      <w:tr w:rsidR="00BD6DFB" w:rsidRPr="00BD6DFB"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BD6DFB" w:rsidRDefault="00BD6DFB" w:rsidP="00AF3885">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求是科学班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BD6DFB" w:rsidRDefault="00BD6DFB" w:rsidP="00AF3885">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r>
      <w:tr w:rsidR="00BD6DFB" w:rsidRPr="00BD6DFB"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BD6DFB" w:rsidRDefault="00BD6DFB" w:rsidP="00AF3885">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医学试验班（临床医学八年制）</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BD6DFB" w:rsidRDefault="00BD6DFB" w:rsidP="00AF3885">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医学类专业除外</w:t>
            </w:r>
          </w:p>
        </w:tc>
        <w:tc>
          <w:tcPr>
            <w:tcW w:w="244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r>
      <w:tr w:rsidR="00BD6DFB" w:rsidRPr="00BD6DFB" w:rsidTr="00AF3885">
        <w:trPr>
          <w:trHeight w:val="105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BD6DFB" w:rsidRDefault="00BD6DFB" w:rsidP="00AF3885">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工科试验班（竺可桢学院交叉创新平台）</w:t>
            </w:r>
          </w:p>
        </w:tc>
        <w:tc>
          <w:tcPr>
            <w:tcW w:w="2380" w:type="dxa"/>
            <w:tcBorders>
              <w:top w:val="nil"/>
              <w:left w:val="nil"/>
              <w:bottom w:val="single" w:sz="4" w:space="0" w:color="auto"/>
              <w:right w:val="single" w:sz="4" w:space="0" w:color="auto"/>
            </w:tcBorders>
            <w:shd w:val="clear" w:color="auto" w:fill="auto"/>
            <w:vAlign w:val="center"/>
            <w:hideMark/>
          </w:tcPr>
          <w:p w:rsidR="00BD6DFB" w:rsidRPr="00BD6DFB" w:rsidRDefault="00BD6DFB" w:rsidP="00AE12C9">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在金融学、数学与应用数学、信息管理与信息系统、统计学、自动化、机械电子工程等6个交叉创新平台中</w:t>
            </w:r>
            <w:r w:rsidR="00AE12C9">
              <w:rPr>
                <w:rFonts w:ascii="仿宋" w:eastAsia="仿宋" w:hAnsi="仿宋" w:cs="宋体" w:hint="eastAsia"/>
                <w:color w:val="000000"/>
                <w:kern w:val="0"/>
                <w:sz w:val="20"/>
                <w:szCs w:val="20"/>
              </w:rPr>
              <w:t>确认</w:t>
            </w:r>
          </w:p>
        </w:tc>
        <w:tc>
          <w:tcPr>
            <w:tcW w:w="244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r>
      <w:tr w:rsidR="00BD6DFB" w:rsidRPr="00BD6DFB" w:rsidTr="00AF3885">
        <w:trPr>
          <w:trHeight w:val="12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BD6DFB" w:rsidRDefault="00BD6DFB" w:rsidP="00AF3885">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应用生物科学（农学试验班）</w:t>
            </w:r>
          </w:p>
        </w:tc>
        <w:tc>
          <w:tcPr>
            <w:tcW w:w="2380" w:type="dxa"/>
            <w:tcBorders>
              <w:top w:val="nil"/>
              <w:left w:val="nil"/>
              <w:bottom w:val="single" w:sz="4" w:space="0" w:color="auto"/>
              <w:right w:val="single" w:sz="4" w:space="0" w:color="auto"/>
            </w:tcBorders>
            <w:shd w:val="clear" w:color="auto" w:fill="auto"/>
            <w:vAlign w:val="center"/>
            <w:hideMark/>
          </w:tcPr>
          <w:p w:rsidR="00BD6DFB" w:rsidRPr="00BD6DFB" w:rsidRDefault="00BD6DFB" w:rsidP="00DE7B3B">
            <w:pPr>
              <w:widowControl/>
              <w:jc w:val="left"/>
              <w:rPr>
                <w:rFonts w:ascii="仿宋" w:eastAsia="仿宋" w:hAnsi="仿宋" w:cs="宋体"/>
                <w:color w:val="000000"/>
                <w:kern w:val="0"/>
                <w:sz w:val="20"/>
                <w:szCs w:val="20"/>
              </w:rPr>
            </w:pPr>
            <w:r w:rsidRPr="00BD6DFB">
              <w:rPr>
                <w:rFonts w:ascii="仿宋" w:eastAsia="仿宋" w:hAnsi="仿宋" w:cs="宋体" w:hint="eastAsia"/>
                <w:color w:val="000000"/>
                <w:kern w:val="0"/>
                <w:sz w:val="20"/>
                <w:szCs w:val="20"/>
              </w:rPr>
              <w:t>在农学、园艺、植物保护、茶学、应用生物科学、农业资源与环境、动物科学、动物医学、园林等</w:t>
            </w:r>
            <w:r w:rsidR="00DE7B3B">
              <w:rPr>
                <w:rFonts w:ascii="仿宋" w:eastAsia="仿宋" w:hAnsi="仿宋" w:cs="宋体" w:hint="eastAsia"/>
                <w:color w:val="000000"/>
                <w:kern w:val="0"/>
                <w:sz w:val="20"/>
                <w:szCs w:val="20"/>
              </w:rPr>
              <w:t>9</w:t>
            </w:r>
            <w:r w:rsidRPr="00BD6DFB">
              <w:rPr>
                <w:rFonts w:ascii="仿宋" w:eastAsia="仿宋" w:hAnsi="仿宋" w:cs="宋体" w:hint="eastAsia"/>
                <w:color w:val="000000"/>
                <w:kern w:val="0"/>
                <w:sz w:val="20"/>
                <w:szCs w:val="20"/>
              </w:rPr>
              <w:t>个专业中</w:t>
            </w:r>
            <w:r w:rsidR="00AE12C9">
              <w:rPr>
                <w:rFonts w:ascii="仿宋" w:eastAsia="仿宋" w:hAnsi="仿宋" w:cs="宋体" w:hint="eastAsia"/>
                <w:color w:val="000000"/>
                <w:kern w:val="0"/>
                <w:sz w:val="20"/>
                <w:szCs w:val="20"/>
              </w:rPr>
              <w:t>确认</w:t>
            </w:r>
          </w:p>
        </w:tc>
        <w:tc>
          <w:tcPr>
            <w:tcW w:w="244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BD6DFB" w:rsidRDefault="00BD6DFB" w:rsidP="00AF3885">
            <w:pPr>
              <w:widowControl/>
              <w:jc w:val="left"/>
              <w:rPr>
                <w:rFonts w:ascii="仿宋" w:eastAsia="仿宋" w:hAnsi="仿宋" w:cs="宋体"/>
                <w:color w:val="000000"/>
                <w:kern w:val="0"/>
                <w:sz w:val="20"/>
                <w:szCs w:val="20"/>
              </w:rPr>
            </w:pPr>
          </w:p>
        </w:tc>
      </w:tr>
      <w:tr w:rsidR="00BD6DFB" w:rsidRPr="00BD6DFB" w:rsidTr="00AF3885">
        <w:trPr>
          <w:trHeight w:val="1005"/>
        </w:trPr>
        <w:tc>
          <w:tcPr>
            <w:tcW w:w="8780" w:type="dxa"/>
            <w:gridSpan w:val="4"/>
            <w:tcBorders>
              <w:top w:val="single" w:sz="4" w:space="0" w:color="auto"/>
              <w:left w:val="nil"/>
              <w:bottom w:val="nil"/>
              <w:right w:val="nil"/>
            </w:tcBorders>
            <w:shd w:val="clear" w:color="auto" w:fill="auto"/>
            <w:vAlign w:val="center"/>
            <w:hideMark/>
          </w:tcPr>
          <w:p w:rsidR="00BD6DFB" w:rsidRPr="00BD6DFB" w:rsidRDefault="00BD6DFB" w:rsidP="00957D56">
            <w:pPr>
              <w:widowControl/>
              <w:jc w:val="left"/>
              <w:rPr>
                <w:rFonts w:ascii="仿宋" w:eastAsia="仿宋" w:hAnsi="仿宋" w:cs="宋体"/>
                <w:b/>
                <w:color w:val="000000"/>
                <w:kern w:val="0"/>
                <w:sz w:val="24"/>
              </w:rPr>
            </w:pPr>
            <w:r w:rsidRPr="00BD6DFB">
              <w:rPr>
                <w:rFonts w:ascii="仿宋" w:eastAsia="仿宋" w:hAnsi="仿宋" w:cs="宋体" w:hint="eastAsia"/>
                <w:b/>
                <w:color w:val="000000"/>
                <w:kern w:val="0"/>
                <w:sz w:val="24"/>
              </w:rPr>
              <w:lastRenderedPageBreak/>
              <w:t>注：已确定专业的三位一体</w:t>
            </w:r>
            <w:r w:rsidR="00957D56">
              <w:rPr>
                <w:rFonts w:ascii="仿宋" w:eastAsia="仿宋" w:hAnsi="仿宋" w:cs="宋体" w:hint="eastAsia"/>
                <w:b/>
                <w:color w:val="000000"/>
                <w:kern w:val="0"/>
                <w:sz w:val="24"/>
              </w:rPr>
              <w:t>学生</w:t>
            </w:r>
            <w:r w:rsidRPr="00BD6DFB">
              <w:rPr>
                <w:rFonts w:ascii="仿宋" w:eastAsia="仿宋" w:hAnsi="仿宋" w:cs="宋体" w:hint="eastAsia"/>
                <w:b/>
                <w:color w:val="000000"/>
                <w:kern w:val="0"/>
                <w:sz w:val="24"/>
              </w:rPr>
              <w:t>按照学校三位一体政策执行；其他三位一体</w:t>
            </w:r>
            <w:r w:rsidR="00957D56">
              <w:rPr>
                <w:rFonts w:ascii="仿宋" w:eastAsia="仿宋" w:hAnsi="仿宋" w:cs="宋体" w:hint="eastAsia"/>
                <w:b/>
                <w:color w:val="000000"/>
                <w:kern w:val="0"/>
                <w:sz w:val="24"/>
              </w:rPr>
              <w:t>学生</w:t>
            </w:r>
            <w:r w:rsidRPr="00BD6DFB">
              <w:rPr>
                <w:rFonts w:ascii="仿宋" w:eastAsia="仿宋" w:hAnsi="仿宋" w:cs="宋体" w:hint="eastAsia"/>
                <w:b/>
                <w:color w:val="000000"/>
                <w:kern w:val="0"/>
                <w:sz w:val="24"/>
              </w:rPr>
              <w:t>按照以上专业确认范围申请确认。</w:t>
            </w:r>
          </w:p>
        </w:tc>
      </w:tr>
    </w:tbl>
    <w:p w:rsidR="00C863E2" w:rsidRDefault="00C863E2" w:rsidP="00C863E2">
      <w:pPr>
        <w:spacing w:line="460" w:lineRule="exact"/>
        <w:ind w:firstLineChars="198" w:firstLine="557"/>
        <w:rPr>
          <w:rFonts w:ascii="仿宋" w:eastAsia="仿宋" w:hAnsi="仿宋"/>
          <w:b/>
          <w:sz w:val="28"/>
          <w:szCs w:val="28"/>
        </w:rPr>
      </w:pPr>
      <w:r>
        <w:rPr>
          <w:rFonts w:ascii="仿宋" w:eastAsia="仿宋" w:hAnsi="仿宋" w:hint="eastAsia"/>
          <w:b/>
          <w:sz w:val="28"/>
          <w:szCs w:val="28"/>
        </w:rPr>
        <w:t>四、其它</w:t>
      </w:r>
    </w:p>
    <w:p w:rsidR="00C863E2" w:rsidRDefault="00C863E2"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对于违反学校学院有关主修专业确认相关政策或规定的学生，按退出竺院处理。</w:t>
      </w:r>
    </w:p>
    <w:p w:rsidR="00C863E2" w:rsidRPr="00853BC6"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r w:rsidRPr="00853BC6">
        <w:rPr>
          <w:rFonts w:ascii="仿宋" w:eastAsia="仿宋" w:hAnsi="仿宋" w:cs="Times New Roman" w:hint="eastAsia"/>
          <w:color w:val="auto"/>
          <w:kern w:val="2"/>
          <w:sz w:val="28"/>
          <w:szCs w:val="28"/>
        </w:rPr>
        <w:t>本细则适用于</w:t>
      </w:r>
      <w:r w:rsidR="00A50C33">
        <w:rPr>
          <w:rFonts w:ascii="仿宋" w:eastAsia="仿宋" w:hAnsi="仿宋" w:cs="Times New Roman" w:hint="eastAsia"/>
          <w:color w:val="auto"/>
          <w:kern w:val="2"/>
          <w:sz w:val="28"/>
          <w:szCs w:val="28"/>
        </w:rPr>
        <w:t>2017</w:t>
      </w:r>
      <w:r w:rsidRPr="00853BC6">
        <w:rPr>
          <w:rFonts w:ascii="仿宋" w:eastAsia="仿宋" w:hAnsi="仿宋" w:cs="Times New Roman" w:hint="eastAsia"/>
          <w:color w:val="auto"/>
          <w:kern w:val="2"/>
          <w:sz w:val="28"/>
          <w:szCs w:val="28"/>
        </w:rPr>
        <w:t>级竺院在册学生。由竺院负责解释。</w:t>
      </w:r>
    </w:p>
    <w:p w:rsidR="00C863E2" w:rsidRPr="00853BC6"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p>
    <w:p w:rsidR="00C863E2" w:rsidRPr="00853BC6"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r w:rsidRPr="00853BC6">
        <w:rPr>
          <w:rFonts w:ascii="仿宋" w:eastAsia="仿宋" w:hAnsi="仿宋" w:cs="Times New Roman" w:hint="eastAsia"/>
          <w:color w:val="auto"/>
          <w:kern w:val="2"/>
          <w:sz w:val="28"/>
          <w:szCs w:val="28"/>
        </w:rPr>
        <w:t>附件：</w:t>
      </w:r>
      <w:r w:rsidR="005D73DD">
        <w:rPr>
          <w:rFonts w:ascii="仿宋" w:eastAsia="仿宋" w:hAnsi="仿宋" w:cs="Times New Roman" w:hint="eastAsia"/>
          <w:color w:val="auto"/>
          <w:kern w:val="2"/>
          <w:sz w:val="28"/>
          <w:szCs w:val="28"/>
        </w:rPr>
        <w:t>1.</w:t>
      </w:r>
      <w:r w:rsidR="00AB47BD" w:rsidRPr="00DE5657">
        <w:rPr>
          <w:rFonts w:ascii="仿宋" w:eastAsia="仿宋" w:hAnsi="仿宋" w:cs="Times New Roman" w:hint="eastAsia"/>
          <w:color w:val="auto"/>
          <w:kern w:val="2"/>
          <w:sz w:val="28"/>
          <w:szCs w:val="28"/>
        </w:rPr>
        <w:t>浙江大学本科生主修专业确认办法</w:t>
      </w:r>
    </w:p>
    <w:p w:rsidR="00AB47BD" w:rsidRDefault="005D73DD" w:rsidP="00C863E2">
      <w:pPr>
        <w:pStyle w:val="Default"/>
        <w:spacing w:line="460" w:lineRule="exact"/>
        <w:ind w:firstLineChars="200" w:firstLine="560"/>
        <w:jc w:val="both"/>
        <w:rPr>
          <w:rFonts w:ascii="仿宋" w:eastAsia="仿宋" w:hAnsi="仿宋"/>
          <w:color w:val="auto"/>
          <w:sz w:val="28"/>
          <w:szCs w:val="28"/>
        </w:rPr>
      </w:pPr>
      <w:r>
        <w:rPr>
          <w:rFonts w:ascii="仿宋" w:eastAsia="仿宋" w:hAnsi="仿宋" w:cs="Times New Roman" w:hint="eastAsia"/>
          <w:color w:val="auto"/>
          <w:kern w:val="2"/>
          <w:sz w:val="28"/>
          <w:szCs w:val="28"/>
        </w:rPr>
        <w:t xml:space="preserve">      2.</w:t>
      </w:r>
      <w:r w:rsidR="00D950D4" w:rsidRPr="00D63B89">
        <w:rPr>
          <w:rFonts w:ascii="仿宋" w:eastAsia="仿宋" w:hAnsi="仿宋" w:hint="eastAsia"/>
          <w:sz w:val="28"/>
          <w:szCs w:val="28"/>
        </w:rPr>
        <w:t>关于2017级本科生主修专业确认工作的通知</w:t>
      </w:r>
    </w:p>
    <w:p w:rsidR="008212C3" w:rsidRPr="005D73DD" w:rsidRDefault="008212C3" w:rsidP="00C863E2">
      <w:pPr>
        <w:pStyle w:val="Default"/>
        <w:spacing w:line="460" w:lineRule="exact"/>
        <w:ind w:firstLineChars="200" w:firstLine="560"/>
        <w:jc w:val="both"/>
        <w:rPr>
          <w:rFonts w:ascii="仿宋" w:eastAsia="仿宋" w:hAnsi="仿宋"/>
          <w:color w:val="auto"/>
          <w:sz w:val="28"/>
          <w:szCs w:val="28"/>
        </w:rPr>
      </w:pPr>
    </w:p>
    <w:p w:rsidR="00C863E2" w:rsidRDefault="00C863E2" w:rsidP="00C863E2">
      <w:pPr>
        <w:pStyle w:val="Default"/>
        <w:spacing w:line="460" w:lineRule="exact"/>
        <w:ind w:firstLineChars="200" w:firstLine="560"/>
        <w:jc w:val="center"/>
        <w:rPr>
          <w:rFonts w:ascii="仿宋" w:eastAsia="仿宋" w:hAnsi="仿宋"/>
          <w:color w:val="auto"/>
          <w:sz w:val="28"/>
          <w:szCs w:val="28"/>
        </w:rPr>
      </w:pPr>
      <w:r>
        <w:rPr>
          <w:rFonts w:ascii="仿宋" w:eastAsia="仿宋" w:hAnsi="仿宋" w:hint="eastAsia"/>
          <w:color w:val="auto"/>
          <w:sz w:val="28"/>
          <w:szCs w:val="28"/>
        </w:rPr>
        <w:t>竺可桢学院</w:t>
      </w:r>
    </w:p>
    <w:p w:rsidR="00C863E2" w:rsidRDefault="005A44A3" w:rsidP="00C863E2">
      <w:pPr>
        <w:pStyle w:val="Default"/>
        <w:spacing w:line="460" w:lineRule="exact"/>
        <w:ind w:firstLineChars="200" w:firstLine="560"/>
        <w:jc w:val="center"/>
        <w:rPr>
          <w:rFonts w:ascii="仿宋" w:eastAsia="仿宋" w:hAnsi="仿宋"/>
          <w:color w:val="auto"/>
          <w:sz w:val="28"/>
          <w:szCs w:val="28"/>
        </w:rPr>
      </w:pPr>
      <w:r>
        <w:rPr>
          <w:rFonts w:ascii="仿宋" w:eastAsia="仿宋" w:hAnsi="仿宋"/>
          <w:color w:val="auto"/>
          <w:sz w:val="28"/>
          <w:szCs w:val="28"/>
        </w:rPr>
        <w:t>201</w:t>
      </w:r>
      <w:r w:rsidR="00D950D4">
        <w:rPr>
          <w:rFonts w:ascii="仿宋" w:eastAsia="仿宋" w:hAnsi="仿宋" w:hint="eastAsia"/>
          <w:color w:val="auto"/>
          <w:sz w:val="28"/>
          <w:szCs w:val="28"/>
        </w:rPr>
        <w:t>7</w:t>
      </w:r>
      <w:r>
        <w:rPr>
          <w:rFonts w:ascii="仿宋" w:eastAsia="仿宋" w:hAnsi="仿宋"/>
          <w:color w:val="auto"/>
          <w:sz w:val="28"/>
          <w:szCs w:val="28"/>
        </w:rPr>
        <w:t>年</w:t>
      </w:r>
      <w:r w:rsidR="00577593">
        <w:rPr>
          <w:rFonts w:ascii="仿宋" w:eastAsia="仿宋" w:hAnsi="仿宋" w:hint="eastAsia"/>
          <w:color w:val="auto"/>
          <w:sz w:val="28"/>
          <w:szCs w:val="28"/>
        </w:rPr>
        <w:t>9</w:t>
      </w:r>
      <w:r>
        <w:rPr>
          <w:rFonts w:ascii="仿宋" w:eastAsia="仿宋" w:hAnsi="仿宋"/>
          <w:color w:val="auto"/>
          <w:sz w:val="28"/>
          <w:szCs w:val="28"/>
        </w:rPr>
        <w:t>月</w:t>
      </w:r>
      <w:r w:rsidR="00D950D4">
        <w:rPr>
          <w:rFonts w:ascii="仿宋" w:eastAsia="仿宋" w:hAnsi="仿宋" w:hint="eastAsia"/>
          <w:color w:val="auto"/>
          <w:sz w:val="28"/>
          <w:szCs w:val="28"/>
        </w:rPr>
        <w:t>10</w:t>
      </w:r>
      <w:r>
        <w:rPr>
          <w:rFonts w:ascii="仿宋" w:eastAsia="仿宋" w:hAnsi="仿宋"/>
          <w:color w:val="auto"/>
          <w:sz w:val="28"/>
          <w:szCs w:val="28"/>
        </w:rPr>
        <w:t>日</w:t>
      </w:r>
    </w:p>
    <w:p w:rsidR="00DE5657" w:rsidRDefault="00DE5657" w:rsidP="00C863E2">
      <w:pPr>
        <w:pStyle w:val="Default"/>
        <w:spacing w:line="460" w:lineRule="exact"/>
        <w:ind w:firstLineChars="200" w:firstLine="560"/>
        <w:jc w:val="center"/>
        <w:rPr>
          <w:rFonts w:ascii="仿宋" w:eastAsia="仿宋" w:hAnsi="仿宋"/>
          <w:color w:val="auto"/>
          <w:sz w:val="28"/>
          <w:szCs w:val="28"/>
        </w:rPr>
      </w:pPr>
    </w:p>
    <w:p w:rsidR="00DE5657" w:rsidRDefault="00DE5657" w:rsidP="00C863E2">
      <w:pPr>
        <w:pStyle w:val="Default"/>
        <w:spacing w:line="460" w:lineRule="exact"/>
        <w:ind w:firstLineChars="200" w:firstLine="560"/>
        <w:jc w:val="center"/>
        <w:rPr>
          <w:rFonts w:ascii="仿宋" w:eastAsia="仿宋" w:hAnsi="仿宋"/>
          <w:color w:val="auto"/>
          <w:sz w:val="28"/>
          <w:szCs w:val="28"/>
        </w:rPr>
      </w:pPr>
    </w:p>
    <w:p w:rsidR="005A44A3" w:rsidRDefault="005A44A3" w:rsidP="00C863E2">
      <w:pPr>
        <w:pStyle w:val="Default"/>
        <w:spacing w:line="460" w:lineRule="exact"/>
        <w:ind w:firstLineChars="200" w:firstLine="560"/>
        <w:jc w:val="center"/>
        <w:rPr>
          <w:rFonts w:ascii="仿宋" w:eastAsia="仿宋" w:hAnsi="仿宋"/>
          <w:color w:val="auto"/>
          <w:sz w:val="28"/>
          <w:szCs w:val="28"/>
        </w:rPr>
      </w:pPr>
    </w:p>
    <w:p w:rsidR="005A44A3" w:rsidRDefault="005A44A3" w:rsidP="00C863E2">
      <w:pPr>
        <w:pStyle w:val="Default"/>
        <w:spacing w:line="460" w:lineRule="exact"/>
        <w:ind w:firstLineChars="200" w:firstLine="560"/>
        <w:jc w:val="center"/>
        <w:rPr>
          <w:rFonts w:ascii="仿宋" w:eastAsia="仿宋" w:hAnsi="仿宋"/>
          <w:color w:val="auto"/>
          <w:sz w:val="28"/>
          <w:szCs w:val="28"/>
        </w:rPr>
      </w:pPr>
    </w:p>
    <w:p w:rsidR="005A44A3" w:rsidRDefault="005A44A3" w:rsidP="00C863E2">
      <w:pPr>
        <w:pStyle w:val="Default"/>
        <w:spacing w:line="460" w:lineRule="exact"/>
        <w:ind w:firstLineChars="200" w:firstLine="560"/>
        <w:jc w:val="center"/>
        <w:rPr>
          <w:rFonts w:ascii="仿宋" w:eastAsia="仿宋" w:hAnsi="仿宋"/>
          <w:color w:val="auto"/>
          <w:sz w:val="28"/>
          <w:szCs w:val="28"/>
        </w:rPr>
      </w:pPr>
    </w:p>
    <w:p w:rsidR="00DE5657" w:rsidRPr="00DE5657" w:rsidRDefault="008212C3" w:rsidP="00FF155E">
      <w:pPr>
        <w:widowControl/>
        <w:shd w:val="clear" w:color="auto" w:fill="FFFFFF"/>
        <w:spacing w:line="480" w:lineRule="exact"/>
        <w:jc w:val="left"/>
        <w:rPr>
          <w:rFonts w:ascii="黑体" w:eastAsia="黑体" w:hAnsi="黑体" w:cs="宋体"/>
          <w:color w:val="040404"/>
          <w:kern w:val="0"/>
          <w:sz w:val="32"/>
          <w:szCs w:val="32"/>
        </w:rPr>
      </w:pPr>
      <w:r>
        <w:rPr>
          <w:rFonts w:ascii="黑体" w:eastAsia="黑体" w:hAnsi="黑体" w:cs="宋体" w:hint="eastAsia"/>
          <w:color w:val="040404"/>
          <w:kern w:val="0"/>
          <w:sz w:val="32"/>
          <w:szCs w:val="32"/>
          <w:bdr w:val="none" w:sz="0" w:space="0" w:color="auto" w:frame="1"/>
        </w:rPr>
        <w:t>附件1：</w:t>
      </w:r>
      <w:r w:rsidR="00DE5657" w:rsidRPr="00DE5657">
        <w:rPr>
          <w:rFonts w:ascii="黑体" w:eastAsia="黑体" w:hAnsi="黑体" w:cs="宋体" w:hint="eastAsia"/>
          <w:color w:val="040404"/>
          <w:kern w:val="0"/>
          <w:sz w:val="32"/>
          <w:szCs w:val="32"/>
          <w:bdr w:val="none" w:sz="0" w:space="0" w:color="auto" w:frame="1"/>
        </w:rPr>
        <w:t>浙江大学本科生主修专业确认办法</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为深化本科教育教学改革，优化人才培养体系，进一步发挥学院（系）办学主体作用，充分调动学生学习的自主性，推进和完善分类招生、通识教育、专业培养、因材施教的教育教学模式，制定本办法。</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一、基本原则</w:t>
      </w:r>
    </w:p>
    <w:p w:rsidR="00997DDA" w:rsidRDefault="00DE5657" w:rsidP="00FF155E">
      <w:pPr>
        <w:widowControl/>
        <w:shd w:val="clear" w:color="auto" w:fill="FFFFFF"/>
        <w:spacing w:line="480" w:lineRule="exact"/>
        <w:ind w:firstLineChars="200" w:firstLine="560"/>
        <w:jc w:val="left"/>
        <w:rPr>
          <w:rFonts w:ascii="仿宋" w:eastAsia="仿宋" w:hAnsi="仿宋" w:cs="宋体"/>
          <w:color w:val="040404"/>
          <w:kern w:val="0"/>
          <w:sz w:val="28"/>
          <w:szCs w:val="28"/>
          <w:bdr w:val="none" w:sz="0" w:space="0" w:color="auto" w:frame="1"/>
        </w:rPr>
      </w:pPr>
      <w:r w:rsidRPr="00DE5657">
        <w:rPr>
          <w:rFonts w:ascii="仿宋" w:eastAsia="仿宋" w:hAnsi="仿宋"/>
          <w:color w:val="040404"/>
          <w:kern w:val="0"/>
          <w:sz w:val="28"/>
          <w:szCs w:val="28"/>
          <w:bdr w:val="none" w:sz="0" w:space="0" w:color="auto" w:frame="1"/>
        </w:rPr>
        <w:t>1．</w:t>
      </w:r>
      <w:r w:rsidRPr="00DE5657">
        <w:rPr>
          <w:rFonts w:ascii="仿宋" w:eastAsia="仿宋" w:hAnsi="仿宋" w:cs="宋体" w:hint="eastAsia"/>
          <w:color w:val="040404"/>
          <w:kern w:val="0"/>
          <w:sz w:val="28"/>
          <w:szCs w:val="28"/>
          <w:bdr w:val="none" w:sz="0" w:space="0" w:color="auto" w:frame="1"/>
        </w:rPr>
        <w:t>落实学院（系）主体责任。</w:t>
      </w:r>
    </w:p>
    <w:p w:rsidR="00DE5657" w:rsidRPr="00DE5657" w:rsidRDefault="00DE5657" w:rsidP="00FF155E">
      <w:pPr>
        <w:widowControl/>
        <w:shd w:val="clear" w:color="auto" w:fill="FFFFFF"/>
        <w:spacing w:line="480" w:lineRule="exact"/>
        <w:ind w:firstLineChars="200" w:firstLine="56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公平、公正、公开。</w:t>
      </w:r>
    </w:p>
    <w:p w:rsidR="00997DDA" w:rsidRDefault="00DE5657" w:rsidP="00FF155E">
      <w:pPr>
        <w:widowControl/>
        <w:shd w:val="clear" w:color="auto" w:fill="FFFFFF"/>
        <w:spacing w:line="480" w:lineRule="exact"/>
        <w:ind w:firstLineChars="200" w:firstLine="560"/>
        <w:jc w:val="left"/>
        <w:rPr>
          <w:rFonts w:ascii="仿宋" w:eastAsia="仿宋" w:hAnsi="仿宋" w:cs="宋体"/>
          <w:color w:val="040404"/>
          <w:kern w:val="0"/>
          <w:sz w:val="28"/>
          <w:szCs w:val="28"/>
          <w:bdr w:val="none" w:sz="0" w:space="0" w:color="auto" w:frame="1"/>
        </w:rPr>
      </w:pPr>
      <w:r w:rsidRPr="00DE5657">
        <w:rPr>
          <w:rFonts w:ascii="仿宋" w:eastAsia="仿宋" w:hAnsi="仿宋"/>
          <w:color w:val="040404"/>
          <w:kern w:val="0"/>
          <w:sz w:val="28"/>
          <w:szCs w:val="28"/>
          <w:bdr w:val="none" w:sz="0" w:space="0" w:color="auto" w:frame="1"/>
        </w:rPr>
        <w:t>3</w:t>
      </w:r>
      <w:r w:rsidRPr="00DE5657">
        <w:rPr>
          <w:rFonts w:ascii="仿宋" w:eastAsia="仿宋" w:hAnsi="仿宋" w:cs="宋体" w:hint="eastAsia"/>
          <w:color w:val="040404"/>
          <w:kern w:val="0"/>
          <w:sz w:val="28"/>
          <w:szCs w:val="28"/>
          <w:bdr w:val="none" w:sz="0" w:space="0" w:color="auto" w:frame="1"/>
        </w:rPr>
        <w:t>．以类内确认为主、跨类确认为辅。</w:t>
      </w:r>
    </w:p>
    <w:p w:rsidR="00DE5657" w:rsidRPr="00DE5657" w:rsidRDefault="00DE5657" w:rsidP="00FF155E">
      <w:pPr>
        <w:widowControl/>
        <w:shd w:val="clear" w:color="auto" w:fill="FFFFFF"/>
        <w:spacing w:line="480" w:lineRule="exact"/>
        <w:ind w:firstLineChars="200" w:firstLine="56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4</w:t>
      </w:r>
      <w:r w:rsidRPr="00DE5657">
        <w:rPr>
          <w:rFonts w:ascii="仿宋" w:eastAsia="仿宋" w:hAnsi="仿宋" w:cs="宋体" w:hint="eastAsia"/>
          <w:color w:val="040404"/>
          <w:kern w:val="0"/>
          <w:sz w:val="28"/>
          <w:szCs w:val="28"/>
          <w:bdr w:val="none" w:sz="0" w:space="0" w:color="auto" w:frame="1"/>
        </w:rPr>
        <w:t>．以学生为本，最大程度满足学生专业需求。</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二、组织管理</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lastRenderedPageBreak/>
        <w:t>1．</w:t>
      </w:r>
      <w:r w:rsidRPr="00DE5657">
        <w:rPr>
          <w:rFonts w:ascii="仿宋" w:eastAsia="仿宋" w:hAnsi="仿宋" w:cs="宋体" w:hint="eastAsia"/>
          <w:color w:val="040404"/>
          <w:kern w:val="0"/>
          <w:sz w:val="28"/>
          <w:szCs w:val="28"/>
          <w:bdr w:val="none" w:sz="0" w:space="0" w:color="auto" w:frame="1"/>
        </w:rPr>
        <w:t>本科生院负责统筹全校各学院（系）本科生主修专业确认工作。按照招生数量和教学资源匹配情况下达各学院（系）主修专业基本容量；指导和审核各学院（系）主修专业确认工作方案并予以公布。</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各学院（系）负责做好本学院（系）本科生主修专业确认工作，明确监督责任，加强引导及咨询，规范遴选，确保确认过程平稳有序。各学院（系）成立主修专业确认工作委员会，负责制定本学院（系）主修专业确认工作方案，确定本学院（系）各专业基本容量和按照</w:t>
      </w:r>
      <w:r w:rsidRPr="00DE5657">
        <w:rPr>
          <w:rFonts w:ascii="仿宋" w:eastAsia="仿宋" w:hAnsi="仿宋"/>
          <w:color w:val="040404"/>
          <w:kern w:val="0"/>
          <w:sz w:val="28"/>
          <w:szCs w:val="28"/>
          <w:bdr w:val="none" w:sz="0" w:space="0" w:color="auto" w:frame="1"/>
        </w:rPr>
        <w:t>5%—20%</w:t>
      </w:r>
      <w:r w:rsidRPr="00DE5657">
        <w:rPr>
          <w:rFonts w:ascii="仿宋" w:eastAsia="仿宋" w:hAnsi="仿宋" w:cs="宋体" w:hint="eastAsia"/>
          <w:color w:val="040404"/>
          <w:kern w:val="0"/>
          <w:sz w:val="28"/>
          <w:szCs w:val="28"/>
          <w:bdr w:val="none" w:sz="0" w:space="0" w:color="auto" w:frame="1"/>
        </w:rPr>
        <w:t>的比例确定各专业扩容率。各专业基本容量经扩容后确定为各专业接收容量。各专业可在接收容量中保留部分容量用于接收转专业学生，但应在本学院（系）主修专业确认工作方案中说明并公布。</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三、工作安排</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本科生主修专业确认工作分两轮进行：</w:t>
      </w:r>
    </w:p>
    <w:p w:rsidR="00DE5657" w:rsidRPr="00DE5657" w:rsidRDefault="00DE5657" w:rsidP="00FF155E">
      <w:pPr>
        <w:widowControl/>
        <w:shd w:val="clear" w:color="auto" w:fill="FFFFFF"/>
        <w:spacing w:line="480" w:lineRule="exact"/>
        <w:ind w:leftChars="-46" w:left="-97" w:firstLineChars="200" w:firstLine="56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（一）第一轮确认</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第一轮确认只接收类内申请，安排在第一学年秋学期第5—8周，按下列程序进行：</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1．</w:t>
      </w:r>
      <w:r w:rsidRPr="00DE5657">
        <w:rPr>
          <w:rFonts w:ascii="仿宋" w:eastAsia="仿宋" w:hAnsi="仿宋" w:cs="宋体" w:hint="eastAsia"/>
          <w:color w:val="040404"/>
          <w:kern w:val="0"/>
          <w:sz w:val="28"/>
          <w:szCs w:val="28"/>
          <w:bdr w:val="none" w:sz="0" w:space="0" w:color="auto" w:frame="1"/>
        </w:rPr>
        <w:t>学生需按时在学校教务信息系统中一次性提交本大类所有专业排序的志愿申请。如学生未提交申请或申请主修专业志愿的数量不足，学校将通过教务信息系统自动为该生在所属大类中分配有余量的专业作为该生的主修专业。</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学院（系）针对学生的申请进行遴选并公示。按学生专业志愿优先级，自前向后、分批次进行确认或遴选：当学生申请人数大于专业基本容量时，该专业需组织笔试、面试等多种方式进行遴选；当累计数不大于专业基本容量时，申请学生全部确认进入该专业。学院（系）对通过本轮遴选进入本学院（系）各专业的学生名单予以公示。</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（二）第二轮确认</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第二轮确认可接收类内或跨类申请，安排在第一学年冬学期第2—4周，按下列程序进行：</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lastRenderedPageBreak/>
        <w:t>1．</w:t>
      </w:r>
      <w:r w:rsidRPr="00DE5657">
        <w:rPr>
          <w:rFonts w:ascii="仿宋" w:eastAsia="仿宋" w:hAnsi="仿宋" w:cs="宋体" w:hint="eastAsia"/>
          <w:color w:val="040404"/>
          <w:kern w:val="0"/>
          <w:sz w:val="28"/>
          <w:szCs w:val="28"/>
          <w:bdr w:val="none" w:sz="0" w:space="0" w:color="auto" w:frame="1"/>
        </w:rPr>
        <w:t>学生在学校教务信息系统中最多提交一个类内或跨类专业志愿申请。</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学院（系）针对学生的申请进行遴选并公示。当学生申请专业志愿累计数大于专业接收容量（扣除接收转专业学生的保留容量）时，该专业需组织笔试、面试等多种方式进行遴选；当累计数不大于专业接收容量（扣除接收转专业学生的保留容量）时，申请学生全部确认进入该专业。学院（系）对通过本轮遴选进入本学院（系）各专业的学生名单予以公示。</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第二轮确认后，专业接收容量的剩余部分全部纳入转专业容量操作。</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四、相关要求</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1．</w:t>
      </w:r>
      <w:r w:rsidRPr="00DE5657">
        <w:rPr>
          <w:rFonts w:ascii="仿宋" w:eastAsia="仿宋" w:hAnsi="仿宋" w:cs="宋体" w:hint="eastAsia"/>
          <w:color w:val="040404"/>
          <w:kern w:val="0"/>
          <w:sz w:val="28"/>
          <w:szCs w:val="28"/>
          <w:bdr w:val="none" w:sz="0" w:space="0" w:color="auto" w:frame="1"/>
        </w:rPr>
        <w:t>各专业基本容量、扩容率、专业接收容量等经公示后不得变更。</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各专业接收主修专业确认和转专业的学生数不得超出专业接收容量。</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3.</w:t>
      </w:r>
      <w:r w:rsidRPr="00DE5657">
        <w:rPr>
          <w:rFonts w:ascii="仿宋" w:eastAsia="仿宋" w:hAnsi="仿宋" w:cs="宋体" w:hint="eastAsia"/>
          <w:color w:val="040404"/>
          <w:kern w:val="0"/>
          <w:sz w:val="28"/>
          <w:szCs w:val="28"/>
          <w:bdr w:val="none" w:sz="0" w:space="0" w:color="auto" w:frame="1"/>
        </w:rPr>
        <w:t>竺可桢学院学生、民族班学生、留学生、港澳台学生以及正常服兵役返校的学生在确认主修专业和转专业时，可不受专业接收容量和转专业容量限制，但应通过专业所在学院（系）组织的遴选和审核。</w:t>
      </w:r>
    </w:p>
    <w:p w:rsidR="00DE5657" w:rsidRPr="00DE5657" w:rsidRDefault="00DE5657" w:rsidP="00FF155E">
      <w:pPr>
        <w:widowControl/>
        <w:shd w:val="clear" w:color="auto" w:fill="FFFFFF"/>
        <w:spacing w:line="480" w:lineRule="exact"/>
        <w:ind w:firstLine="579"/>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4.</w:t>
      </w:r>
      <w:r w:rsidRPr="00DE5657">
        <w:rPr>
          <w:rFonts w:ascii="仿宋" w:eastAsia="仿宋" w:hAnsi="仿宋" w:cs="宋体" w:hint="eastAsia"/>
          <w:color w:val="040404"/>
          <w:kern w:val="0"/>
          <w:sz w:val="28"/>
          <w:szCs w:val="28"/>
          <w:bdr w:val="none" w:sz="0" w:space="0" w:color="auto" w:frame="1"/>
        </w:rPr>
        <w:t>学生在不同招生代码间进行主修专业确认或转专业时，须满足高考分数达到同年目标专业对应招生代码所在生源地的高考最低录取分数线。</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5.</w:t>
      </w:r>
      <w:r w:rsidRPr="00DE5657">
        <w:rPr>
          <w:rFonts w:ascii="仿宋" w:eastAsia="仿宋" w:hAnsi="仿宋" w:cs="宋体" w:hint="eastAsia"/>
          <w:color w:val="040404"/>
          <w:kern w:val="0"/>
          <w:sz w:val="28"/>
          <w:szCs w:val="28"/>
          <w:bdr w:val="none" w:sz="0" w:space="0" w:color="auto" w:frame="1"/>
        </w:rPr>
        <w:t>已确认专业的学生，原则上自入学起</w:t>
      </w: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年内有一次申请转入有余量专业的机会。学生在学校教务信息系统中提交转专业申请，学校和相关学院（系）每学年秋、春学期第</w:t>
      </w:r>
      <w:r w:rsidRPr="00DE5657">
        <w:rPr>
          <w:rFonts w:ascii="仿宋" w:eastAsia="仿宋" w:hAnsi="仿宋"/>
          <w:color w:val="040404"/>
          <w:kern w:val="0"/>
          <w:sz w:val="28"/>
          <w:szCs w:val="28"/>
          <w:bdr w:val="none" w:sz="0" w:space="0" w:color="auto" w:frame="1"/>
        </w:rPr>
        <w:t>0</w:t>
      </w:r>
      <w:r w:rsidRPr="00DE5657">
        <w:rPr>
          <w:rFonts w:ascii="仿宋" w:eastAsia="仿宋" w:hAnsi="仿宋" w:cs="宋体" w:hint="eastAsia"/>
          <w:color w:val="040404"/>
          <w:kern w:val="0"/>
          <w:sz w:val="28"/>
          <w:szCs w:val="28"/>
          <w:bdr w:val="none" w:sz="0" w:space="0" w:color="auto" w:frame="1"/>
        </w:rPr>
        <w:t>周前完成相关审核，学校于每学年秋、春学期第</w:t>
      </w:r>
      <w:r w:rsidRPr="00DE5657">
        <w:rPr>
          <w:rFonts w:ascii="仿宋" w:eastAsia="仿宋" w:hAnsi="仿宋"/>
          <w:color w:val="040404"/>
          <w:kern w:val="0"/>
          <w:sz w:val="28"/>
          <w:szCs w:val="28"/>
          <w:bdr w:val="none" w:sz="0" w:space="0" w:color="auto" w:frame="1"/>
        </w:rPr>
        <w:t>0-1</w:t>
      </w:r>
      <w:r w:rsidRPr="00DE5657">
        <w:rPr>
          <w:rFonts w:ascii="仿宋" w:eastAsia="仿宋" w:hAnsi="仿宋" w:cs="宋体" w:hint="eastAsia"/>
          <w:color w:val="040404"/>
          <w:kern w:val="0"/>
          <w:sz w:val="28"/>
          <w:szCs w:val="28"/>
          <w:bdr w:val="none" w:sz="0" w:space="0" w:color="auto" w:frame="1"/>
        </w:rPr>
        <w:t>周完成通过审核学生的学籍异动。</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学生在申请转入有余量的专业时，转入专业所在学院（系）可通过对学生进行笔试、面试等多种方式进行遴选；也可要求学生试读</w:t>
      </w:r>
      <w:r w:rsidRPr="00DE5657">
        <w:rPr>
          <w:rFonts w:ascii="仿宋" w:eastAsia="仿宋" w:hAnsi="仿宋" w:cs="宋体" w:hint="eastAsia"/>
          <w:color w:val="040404"/>
          <w:kern w:val="0"/>
          <w:sz w:val="28"/>
          <w:szCs w:val="28"/>
          <w:bdr w:val="none" w:sz="0" w:space="0" w:color="auto" w:frame="1"/>
        </w:rPr>
        <w:lastRenderedPageBreak/>
        <w:t>一个长学期并获得转入专业要求修读课程的有效学分≥</w:t>
      </w:r>
      <w:r w:rsidRPr="00DE5657">
        <w:rPr>
          <w:rFonts w:ascii="仿宋" w:eastAsia="仿宋" w:hAnsi="仿宋"/>
          <w:color w:val="040404"/>
          <w:kern w:val="0"/>
          <w:sz w:val="28"/>
          <w:szCs w:val="28"/>
          <w:bdr w:val="none" w:sz="0" w:space="0" w:color="auto" w:frame="1"/>
        </w:rPr>
        <w:t>16</w:t>
      </w:r>
      <w:r w:rsidRPr="00DE5657">
        <w:rPr>
          <w:rFonts w:ascii="仿宋" w:eastAsia="仿宋" w:hAnsi="仿宋" w:cs="宋体" w:hint="eastAsia"/>
          <w:color w:val="040404"/>
          <w:kern w:val="0"/>
          <w:sz w:val="28"/>
          <w:szCs w:val="28"/>
          <w:bdr w:val="none" w:sz="0" w:space="0" w:color="auto" w:frame="1"/>
        </w:rPr>
        <w:t>后方能转入。</w:t>
      </w:r>
    </w:p>
    <w:p w:rsidR="00DE5657" w:rsidRPr="00DE5657" w:rsidRDefault="00DE5657" w:rsidP="00FF155E">
      <w:pPr>
        <w:widowControl/>
        <w:shd w:val="clear" w:color="auto" w:fill="FFFFFF"/>
        <w:spacing w:line="480" w:lineRule="exact"/>
        <w:ind w:firstLine="579"/>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6.</w:t>
      </w:r>
      <w:r w:rsidRPr="00DE5657">
        <w:rPr>
          <w:rFonts w:ascii="仿宋" w:eastAsia="仿宋" w:hAnsi="仿宋" w:cs="宋体" w:hint="eastAsia"/>
          <w:color w:val="040404"/>
          <w:kern w:val="0"/>
          <w:sz w:val="28"/>
          <w:szCs w:val="28"/>
          <w:bdr w:val="none" w:sz="0" w:space="0" w:color="auto" w:frame="1"/>
        </w:rPr>
        <w:t>在符合国家招生政策规定和学籍管理规定的前提下，招生时有政策规定或约定的学生（包括提前批、国家专项、高校专项、自主招生、三位一体、保送生、高水平运动员、高水平艺术团等），按招生章程、招生简章或相关约定执行。</w:t>
      </w:r>
    </w:p>
    <w:p w:rsidR="00DE5657" w:rsidRPr="00DE5657" w:rsidRDefault="00DE5657" w:rsidP="00FF155E">
      <w:pPr>
        <w:widowControl/>
        <w:shd w:val="clear" w:color="auto" w:fill="FFFFFF"/>
        <w:spacing w:line="480" w:lineRule="exact"/>
        <w:ind w:firstLine="579"/>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7.</w:t>
      </w:r>
      <w:r w:rsidRPr="00DE5657">
        <w:rPr>
          <w:rFonts w:ascii="仿宋" w:eastAsia="仿宋" w:hAnsi="仿宋" w:cs="宋体" w:hint="eastAsia"/>
          <w:color w:val="040404"/>
          <w:kern w:val="0"/>
          <w:sz w:val="28"/>
          <w:szCs w:val="28"/>
          <w:bdr w:val="none" w:sz="0" w:space="0" w:color="auto" w:frame="1"/>
        </w:rPr>
        <w:t>学生在第一轮确认后，再申请第二轮确认或转专业时，如未被申请专业接收的，原已确认的主修专业依然有效。</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8.</w:t>
      </w:r>
      <w:r w:rsidRPr="00DE5657">
        <w:rPr>
          <w:rFonts w:ascii="仿宋" w:eastAsia="仿宋" w:hAnsi="仿宋" w:cs="宋体" w:hint="eastAsia"/>
          <w:color w:val="040404"/>
          <w:kern w:val="0"/>
          <w:sz w:val="28"/>
          <w:szCs w:val="28"/>
          <w:bdr w:val="none" w:sz="0" w:space="0" w:color="auto" w:frame="1"/>
        </w:rPr>
        <w:t>教务处学籍管理中心于第一学年末完成学生主修专业的学籍异动。</w:t>
      </w:r>
    </w:p>
    <w:p w:rsidR="00DE5657" w:rsidRPr="00DE5657" w:rsidRDefault="00DE5657" w:rsidP="00FF155E">
      <w:pPr>
        <w:widowControl/>
        <w:shd w:val="clear" w:color="auto" w:fill="FFFFFF"/>
        <w:spacing w:line="48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本办法自</w:t>
      </w:r>
      <w:r w:rsidRPr="00DE5657">
        <w:rPr>
          <w:rFonts w:ascii="仿宋" w:eastAsia="仿宋" w:hAnsi="仿宋"/>
          <w:color w:val="040404"/>
          <w:kern w:val="0"/>
          <w:sz w:val="28"/>
          <w:szCs w:val="28"/>
          <w:bdr w:val="none" w:sz="0" w:space="0" w:color="auto" w:frame="1"/>
        </w:rPr>
        <w:t>2016</w:t>
      </w:r>
      <w:r w:rsidRPr="00DE5657">
        <w:rPr>
          <w:rFonts w:ascii="仿宋" w:eastAsia="仿宋" w:hAnsi="仿宋" w:cs="宋体" w:hint="eastAsia"/>
          <w:color w:val="040404"/>
          <w:kern w:val="0"/>
          <w:sz w:val="28"/>
          <w:szCs w:val="28"/>
          <w:bdr w:val="none" w:sz="0" w:space="0" w:color="auto" w:frame="1"/>
        </w:rPr>
        <w:t>级本科生起施行，由本科生院负责解释。</w:t>
      </w:r>
    </w:p>
    <w:p w:rsidR="00997DDA" w:rsidRDefault="00997DDA" w:rsidP="00FF155E">
      <w:pPr>
        <w:widowControl/>
        <w:shd w:val="clear" w:color="auto" w:fill="FFFFFF"/>
        <w:spacing w:line="480" w:lineRule="exact"/>
        <w:jc w:val="left"/>
        <w:rPr>
          <w:rFonts w:ascii="仿宋" w:eastAsia="仿宋" w:hAnsi="微软雅黑" w:cs="宋体"/>
          <w:color w:val="040404"/>
          <w:kern w:val="0"/>
          <w:sz w:val="28"/>
          <w:szCs w:val="28"/>
          <w:bdr w:val="none" w:sz="0" w:space="0" w:color="auto" w:frame="1"/>
        </w:rPr>
      </w:pPr>
    </w:p>
    <w:p w:rsidR="00DE5657" w:rsidRPr="00DE5657" w:rsidRDefault="00DE5657" w:rsidP="00FF155E">
      <w:pPr>
        <w:widowControl/>
        <w:shd w:val="clear" w:color="auto" w:fill="FFFFFF"/>
        <w:spacing w:line="480" w:lineRule="exact"/>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抄送：纪委，各院级党委、直属党总支，党委各部门，各党工委，工会、团委。</w:t>
      </w:r>
    </w:p>
    <w:p w:rsidR="00DE5657" w:rsidRPr="00DE5657" w:rsidRDefault="00DE5657" w:rsidP="00FF155E">
      <w:pPr>
        <w:widowControl/>
        <w:shd w:val="clear" w:color="auto" w:fill="FFFFFF"/>
        <w:spacing w:line="480" w:lineRule="exact"/>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浙江大学校长办公室</w:t>
      </w:r>
      <w:r w:rsidR="00997DDA">
        <w:rPr>
          <w:rFonts w:ascii="仿宋" w:eastAsia="仿宋" w:hAnsi="微软雅黑" w:cs="宋体" w:hint="eastAsia"/>
          <w:color w:val="040404"/>
          <w:kern w:val="0"/>
          <w:sz w:val="28"/>
          <w:szCs w:val="28"/>
          <w:bdr w:val="none" w:sz="0" w:space="0" w:color="auto" w:frame="1"/>
        </w:rPr>
        <w:t xml:space="preserve">      </w:t>
      </w:r>
      <w:r w:rsidRPr="00DE5657">
        <w:rPr>
          <w:rFonts w:ascii="仿宋" w:eastAsia="仿宋" w:hAnsi="仿宋" w:cs="宋体" w:hint="eastAsia"/>
          <w:color w:val="040404"/>
          <w:kern w:val="0"/>
          <w:sz w:val="28"/>
          <w:szCs w:val="28"/>
          <w:bdr w:val="none" w:sz="0" w:space="0" w:color="auto" w:frame="1"/>
        </w:rPr>
        <w:t>主动公开</w:t>
      </w:r>
      <w:r w:rsidR="00997DDA">
        <w:rPr>
          <w:rFonts w:ascii="仿宋" w:eastAsia="仿宋" w:hAnsi="微软雅黑" w:cs="宋体" w:hint="eastAsia"/>
          <w:color w:val="040404"/>
          <w:kern w:val="0"/>
          <w:sz w:val="28"/>
          <w:szCs w:val="28"/>
          <w:bdr w:val="none" w:sz="0" w:space="0" w:color="auto" w:frame="1"/>
        </w:rPr>
        <w:t xml:space="preserve">       </w:t>
      </w:r>
      <w:r w:rsidRPr="00DE5657">
        <w:rPr>
          <w:rFonts w:ascii="仿宋" w:eastAsia="仿宋" w:hAnsi="仿宋"/>
          <w:color w:val="040404"/>
          <w:kern w:val="0"/>
          <w:sz w:val="28"/>
          <w:szCs w:val="28"/>
          <w:bdr w:val="none" w:sz="0" w:space="0" w:color="auto" w:frame="1"/>
        </w:rPr>
        <w:t>2016</w:t>
      </w:r>
      <w:r w:rsidRPr="00DE5657">
        <w:rPr>
          <w:rFonts w:ascii="仿宋" w:eastAsia="仿宋" w:hAnsi="仿宋" w:cs="宋体" w:hint="eastAsia"/>
          <w:color w:val="040404"/>
          <w:kern w:val="0"/>
          <w:sz w:val="28"/>
          <w:szCs w:val="28"/>
          <w:bdr w:val="none" w:sz="0" w:space="0" w:color="auto" w:frame="1"/>
        </w:rPr>
        <w:t>年</w:t>
      </w:r>
      <w:r w:rsidRPr="00DE5657">
        <w:rPr>
          <w:rFonts w:ascii="仿宋" w:eastAsia="仿宋" w:hAnsi="仿宋"/>
          <w:color w:val="040404"/>
          <w:kern w:val="0"/>
          <w:sz w:val="28"/>
          <w:szCs w:val="28"/>
          <w:bdr w:val="none" w:sz="0" w:space="0" w:color="auto" w:frame="1"/>
        </w:rPr>
        <w:t>8</w:t>
      </w:r>
      <w:r w:rsidRPr="00DE5657">
        <w:rPr>
          <w:rFonts w:ascii="仿宋" w:eastAsia="仿宋" w:hAnsi="仿宋" w:cs="宋体" w:hint="eastAsia"/>
          <w:color w:val="040404"/>
          <w:kern w:val="0"/>
          <w:sz w:val="28"/>
          <w:szCs w:val="28"/>
          <w:bdr w:val="none" w:sz="0" w:space="0" w:color="auto" w:frame="1"/>
        </w:rPr>
        <w:t>月</w:t>
      </w:r>
      <w:r w:rsidRPr="00DE5657">
        <w:rPr>
          <w:rFonts w:ascii="仿宋" w:eastAsia="仿宋" w:hAnsi="仿宋"/>
          <w:color w:val="040404"/>
          <w:kern w:val="0"/>
          <w:sz w:val="28"/>
          <w:szCs w:val="28"/>
          <w:bdr w:val="none" w:sz="0" w:space="0" w:color="auto" w:frame="1"/>
        </w:rPr>
        <w:t>26</w:t>
      </w:r>
      <w:r w:rsidRPr="00DE5657">
        <w:rPr>
          <w:rFonts w:ascii="仿宋" w:eastAsia="仿宋" w:hAnsi="仿宋" w:cs="宋体" w:hint="eastAsia"/>
          <w:color w:val="040404"/>
          <w:kern w:val="0"/>
          <w:sz w:val="28"/>
          <w:szCs w:val="28"/>
          <w:bdr w:val="none" w:sz="0" w:space="0" w:color="auto" w:frame="1"/>
        </w:rPr>
        <w:t>日印发</w:t>
      </w:r>
    </w:p>
    <w:p w:rsidR="00237016" w:rsidRDefault="00237016" w:rsidP="00FF155E">
      <w:pPr>
        <w:spacing w:line="480" w:lineRule="exact"/>
        <w:rPr>
          <w:rFonts w:ascii="仿宋" w:eastAsia="仿宋" w:hAnsi="仿宋"/>
          <w:sz w:val="28"/>
          <w:szCs w:val="28"/>
        </w:rPr>
      </w:pPr>
    </w:p>
    <w:p w:rsidR="00C1447C" w:rsidRDefault="00C1447C" w:rsidP="00DE5657">
      <w:pPr>
        <w:spacing w:line="520" w:lineRule="exact"/>
        <w:rPr>
          <w:rFonts w:ascii="仿宋" w:eastAsia="仿宋" w:hAnsi="仿宋"/>
          <w:sz w:val="28"/>
          <w:szCs w:val="28"/>
        </w:rPr>
      </w:pPr>
    </w:p>
    <w:p w:rsidR="00C1447C" w:rsidRDefault="00C1447C" w:rsidP="00DE5657">
      <w:pPr>
        <w:spacing w:line="520" w:lineRule="exact"/>
        <w:rPr>
          <w:rFonts w:ascii="仿宋" w:eastAsia="仿宋" w:hAnsi="仿宋"/>
          <w:sz w:val="28"/>
          <w:szCs w:val="28"/>
        </w:rPr>
      </w:pPr>
    </w:p>
    <w:p w:rsidR="00C1447C" w:rsidRDefault="00C1447C" w:rsidP="00DE5657">
      <w:pPr>
        <w:spacing w:line="520" w:lineRule="exact"/>
        <w:rPr>
          <w:rFonts w:ascii="仿宋" w:eastAsia="仿宋" w:hAnsi="仿宋"/>
          <w:sz w:val="28"/>
          <w:szCs w:val="28"/>
        </w:rPr>
      </w:pPr>
    </w:p>
    <w:p w:rsidR="00C1447C" w:rsidRDefault="00C1447C" w:rsidP="00C1447C">
      <w:pPr>
        <w:jc w:val="center"/>
        <w:rPr>
          <w:rFonts w:ascii="黑体" w:eastAsia="黑体" w:hAnsi="黑体"/>
          <w:b/>
          <w:color w:val="000000"/>
          <w:sz w:val="36"/>
          <w:szCs w:val="36"/>
        </w:rPr>
      </w:pPr>
      <w:r>
        <w:rPr>
          <w:rFonts w:ascii="黑体" w:eastAsia="黑体" w:hAnsi="黑体" w:hint="eastAsia"/>
          <w:b/>
          <w:color w:val="000000"/>
          <w:sz w:val="36"/>
          <w:szCs w:val="36"/>
        </w:rPr>
        <w:t>附件2：</w:t>
      </w:r>
      <w:r w:rsidRPr="00180680">
        <w:rPr>
          <w:rFonts w:ascii="黑体" w:eastAsia="黑体" w:hAnsi="黑体"/>
          <w:b/>
          <w:color w:val="000000"/>
          <w:sz w:val="36"/>
          <w:szCs w:val="36"/>
        </w:rPr>
        <w:t>关于201</w:t>
      </w:r>
      <w:r>
        <w:rPr>
          <w:rFonts w:ascii="黑体" w:eastAsia="黑体" w:hAnsi="黑体" w:hint="eastAsia"/>
          <w:b/>
          <w:color w:val="000000"/>
          <w:sz w:val="36"/>
          <w:szCs w:val="36"/>
        </w:rPr>
        <w:t>7</w:t>
      </w:r>
      <w:r w:rsidRPr="00180680">
        <w:rPr>
          <w:rFonts w:ascii="黑体" w:eastAsia="黑体" w:hAnsi="黑体"/>
          <w:b/>
          <w:color w:val="000000"/>
          <w:sz w:val="36"/>
          <w:szCs w:val="36"/>
        </w:rPr>
        <w:t>级本科生主修专业确认工作的通知</w:t>
      </w:r>
    </w:p>
    <w:p w:rsidR="00C1447C" w:rsidRPr="00C1447C" w:rsidRDefault="00C1447C" w:rsidP="00C1447C">
      <w:pPr>
        <w:spacing w:line="600" w:lineRule="exact"/>
        <w:rPr>
          <w:rFonts w:ascii="仿宋" w:eastAsia="仿宋" w:hAnsi="仿宋"/>
          <w:sz w:val="30"/>
          <w:szCs w:val="30"/>
        </w:rPr>
      </w:pPr>
      <w:r w:rsidRPr="00C1447C">
        <w:rPr>
          <w:rFonts w:ascii="仿宋" w:eastAsia="仿宋" w:hAnsi="仿宋" w:hint="eastAsia"/>
          <w:sz w:val="30"/>
          <w:szCs w:val="30"/>
        </w:rPr>
        <w:t>各学院（系）、各学园、2017级本科学生：</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根据《浙江大学本科生主修专业确认办法》（</w:t>
      </w:r>
      <w:r w:rsidRPr="00C1447C">
        <w:rPr>
          <w:rFonts w:ascii="仿宋" w:eastAsia="仿宋" w:hAnsi="仿宋"/>
          <w:sz w:val="30"/>
          <w:szCs w:val="30"/>
        </w:rPr>
        <w:t>浙大发</w:t>
      </w:r>
      <w:r w:rsidRPr="00C1447C">
        <w:rPr>
          <w:rFonts w:ascii="仿宋" w:eastAsia="仿宋" w:hAnsi="仿宋" w:hint="eastAsia"/>
          <w:sz w:val="30"/>
          <w:szCs w:val="30"/>
        </w:rPr>
        <w:t>本</w:t>
      </w:r>
      <w:r w:rsidRPr="00C1447C">
        <w:rPr>
          <w:rFonts w:ascii="仿宋" w:eastAsia="仿宋" w:hAnsi="仿宋"/>
          <w:sz w:val="30"/>
          <w:szCs w:val="30"/>
        </w:rPr>
        <w:t>〔20</w:t>
      </w:r>
      <w:r w:rsidRPr="00C1447C">
        <w:rPr>
          <w:rFonts w:ascii="仿宋" w:eastAsia="仿宋" w:hAnsi="仿宋" w:hint="eastAsia"/>
          <w:sz w:val="30"/>
          <w:szCs w:val="30"/>
        </w:rPr>
        <w:t>16</w:t>
      </w:r>
      <w:r w:rsidRPr="00C1447C">
        <w:rPr>
          <w:rFonts w:ascii="仿宋" w:eastAsia="仿宋" w:hAnsi="仿宋"/>
          <w:sz w:val="30"/>
          <w:szCs w:val="30"/>
        </w:rPr>
        <w:t>〕</w:t>
      </w:r>
      <w:r w:rsidRPr="00C1447C">
        <w:rPr>
          <w:rFonts w:ascii="仿宋" w:eastAsia="仿宋" w:hAnsi="仿宋" w:hint="eastAsia"/>
          <w:sz w:val="30"/>
          <w:szCs w:val="30"/>
        </w:rPr>
        <w:t>109</w:t>
      </w:r>
      <w:r w:rsidRPr="00C1447C">
        <w:rPr>
          <w:rFonts w:ascii="仿宋" w:eastAsia="仿宋" w:hAnsi="仿宋"/>
          <w:sz w:val="30"/>
          <w:szCs w:val="30"/>
        </w:rPr>
        <w:t>号</w:t>
      </w:r>
      <w:r w:rsidRPr="00C1447C">
        <w:rPr>
          <w:rFonts w:ascii="仿宋" w:eastAsia="仿宋" w:hAnsi="仿宋" w:hint="eastAsia"/>
          <w:sz w:val="30"/>
          <w:szCs w:val="30"/>
        </w:rPr>
        <w:t>）文件精神，现就开展2017级本科生主修专业确认工作有关事项通知如下：</w:t>
      </w:r>
    </w:p>
    <w:p w:rsidR="00C1447C" w:rsidRPr="00C1447C" w:rsidRDefault="00C1447C" w:rsidP="00C1447C">
      <w:pPr>
        <w:spacing w:line="600" w:lineRule="exact"/>
        <w:ind w:firstLineChars="200" w:firstLine="600"/>
        <w:rPr>
          <w:rFonts w:ascii="仿宋" w:eastAsia="仿宋" w:hAnsi="仿宋"/>
          <w:sz w:val="30"/>
          <w:szCs w:val="30"/>
        </w:rPr>
      </w:pPr>
      <w:bookmarkStart w:id="0" w:name="OLE_LINK2"/>
      <w:r w:rsidRPr="00C1447C">
        <w:rPr>
          <w:rFonts w:ascii="仿宋" w:eastAsia="仿宋" w:hAnsi="仿宋" w:hint="eastAsia"/>
          <w:sz w:val="30"/>
          <w:szCs w:val="30"/>
        </w:rPr>
        <w:t>一、</w:t>
      </w:r>
      <w:bookmarkEnd w:id="0"/>
      <w:r w:rsidRPr="00C1447C">
        <w:rPr>
          <w:rFonts w:ascii="仿宋" w:eastAsia="仿宋" w:hAnsi="仿宋" w:hint="eastAsia"/>
          <w:sz w:val="30"/>
          <w:szCs w:val="30"/>
        </w:rPr>
        <w:t>时间安排</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1.第一轮（只能类内确认）</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lastRenderedPageBreak/>
        <w:t>学生报名时间：10月13日11:00—10月20日11:00</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专业遴选、公示时间：10月21日—11月13日</w:t>
      </w:r>
    </w:p>
    <w:p w:rsidR="00C1447C" w:rsidRPr="00C1447C" w:rsidRDefault="00C1447C" w:rsidP="00C1447C">
      <w:pPr>
        <w:spacing w:line="600" w:lineRule="exact"/>
        <w:ind w:firstLineChars="1200" w:firstLine="3600"/>
        <w:rPr>
          <w:rFonts w:ascii="仿宋" w:eastAsia="仿宋" w:hAnsi="仿宋"/>
          <w:sz w:val="30"/>
          <w:szCs w:val="30"/>
        </w:rPr>
      </w:pPr>
      <w:r w:rsidRPr="00C1447C">
        <w:rPr>
          <w:rFonts w:ascii="仿宋" w:eastAsia="仿宋" w:hAnsi="仿宋" w:hint="eastAsia"/>
          <w:sz w:val="30"/>
          <w:szCs w:val="30"/>
        </w:rPr>
        <w:t>具体见各学院（系）网站通知</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学校公示时间：11月14日—11月21日</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2.第二轮（同时进行跨类和类内确认）</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学生报名时间：11月27日11:00--11月30日11:00</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专业遴选、公示时间：12月1日—12月11日</w:t>
      </w:r>
    </w:p>
    <w:p w:rsidR="00C1447C" w:rsidRPr="00C1447C" w:rsidRDefault="00C1447C" w:rsidP="00C1447C">
      <w:pPr>
        <w:spacing w:line="600" w:lineRule="exact"/>
        <w:ind w:firstLineChars="1200" w:firstLine="3600"/>
        <w:rPr>
          <w:rFonts w:ascii="仿宋" w:eastAsia="仿宋" w:hAnsi="仿宋"/>
          <w:sz w:val="30"/>
          <w:szCs w:val="30"/>
        </w:rPr>
      </w:pPr>
      <w:r w:rsidRPr="00C1447C">
        <w:rPr>
          <w:rFonts w:ascii="仿宋" w:eastAsia="仿宋" w:hAnsi="仿宋" w:hint="eastAsia"/>
          <w:sz w:val="30"/>
          <w:szCs w:val="30"/>
        </w:rPr>
        <w:t>具体见各学院（系）网站通知</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学校公示时间：12月12日—12月19日</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二、流程</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1.第一轮：</w:t>
      </w:r>
      <w:r w:rsidRPr="00C1447C">
        <w:rPr>
          <w:rFonts w:ascii="仿宋" w:eastAsia="仿宋" w:hAnsi="仿宋"/>
          <w:sz w:val="30"/>
          <w:szCs w:val="30"/>
        </w:rPr>
        <w:t>学生需按时在</w:t>
      </w:r>
      <w:r w:rsidRPr="00C1447C">
        <w:rPr>
          <w:rFonts w:ascii="仿宋" w:eastAsia="仿宋" w:hAnsi="仿宋" w:hint="eastAsia"/>
          <w:sz w:val="30"/>
          <w:szCs w:val="30"/>
        </w:rPr>
        <w:t>“本科生信息服务平台”(http://10.202.78.14)上</w:t>
      </w:r>
      <w:r w:rsidRPr="00C1447C">
        <w:rPr>
          <w:rFonts w:ascii="仿宋" w:eastAsia="仿宋" w:hAnsi="仿宋"/>
          <w:sz w:val="30"/>
          <w:szCs w:val="30"/>
        </w:rPr>
        <w:t>一次性提交申请本大类所有专业的志愿排序</w:t>
      </w:r>
      <w:r w:rsidRPr="00C1447C">
        <w:rPr>
          <w:rFonts w:ascii="仿宋" w:eastAsia="仿宋" w:hAnsi="仿宋" w:hint="eastAsia"/>
          <w:sz w:val="30"/>
          <w:szCs w:val="30"/>
        </w:rPr>
        <w:t>，同时提交一份个人陈述（包括兴趣、爱好、特长）。</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2.第二轮：学生如对第一轮确认的专业没有更换意愿，则不需要提交申请；如学生对第一轮确认专业有更换意愿，则最多</w:t>
      </w:r>
      <w:r w:rsidRPr="00C1447C">
        <w:rPr>
          <w:rFonts w:ascii="仿宋" w:eastAsia="仿宋" w:hAnsi="仿宋"/>
          <w:sz w:val="30"/>
          <w:szCs w:val="30"/>
        </w:rPr>
        <w:t>提交一个申请跨类</w:t>
      </w:r>
      <w:r w:rsidRPr="00C1447C">
        <w:rPr>
          <w:rFonts w:ascii="仿宋" w:eastAsia="仿宋" w:hAnsi="仿宋" w:hint="eastAsia"/>
          <w:sz w:val="30"/>
          <w:szCs w:val="30"/>
        </w:rPr>
        <w:t>或类内</w:t>
      </w:r>
      <w:r w:rsidRPr="00C1447C">
        <w:rPr>
          <w:rFonts w:ascii="仿宋" w:eastAsia="仿宋" w:hAnsi="仿宋"/>
          <w:sz w:val="30"/>
          <w:szCs w:val="30"/>
        </w:rPr>
        <w:t>专业</w:t>
      </w:r>
      <w:r w:rsidRPr="00C1447C">
        <w:rPr>
          <w:rFonts w:ascii="仿宋" w:eastAsia="仿宋" w:hAnsi="仿宋" w:hint="eastAsia"/>
          <w:sz w:val="30"/>
          <w:szCs w:val="30"/>
        </w:rPr>
        <w:t>的</w:t>
      </w:r>
      <w:r w:rsidRPr="00C1447C">
        <w:rPr>
          <w:rFonts w:ascii="仿宋" w:eastAsia="仿宋" w:hAnsi="仿宋"/>
          <w:sz w:val="30"/>
          <w:szCs w:val="30"/>
        </w:rPr>
        <w:t>志愿</w:t>
      </w:r>
      <w:r w:rsidRPr="00C1447C">
        <w:rPr>
          <w:rFonts w:ascii="仿宋" w:eastAsia="仿宋" w:hAnsi="仿宋" w:hint="eastAsia"/>
          <w:sz w:val="30"/>
          <w:szCs w:val="30"/>
        </w:rPr>
        <w:t>。</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浙江省和上海市生源地学生跨类确认应符合选考科目要求且只能高分转低分。跨校级代码确认视同转专业，学生跨校级代码确认后不得转专业。转专业不受选考科目和高考分数限制，但需符合目标专业培养方案的要求。</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3.学生申请某专业第一志愿数如超过接收容量，其他学生申请该专业非第一志愿均无效，同时，该专业所在学院（系）需组织遴选；如学生申请某专业志愿数不大于接收容量时，该专业需</w:t>
      </w:r>
      <w:r w:rsidRPr="00C1447C">
        <w:rPr>
          <w:rFonts w:ascii="仿宋" w:eastAsia="仿宋" w:hAnsi="仿宋" w:hint="eastAsia"/>
          <w:sz w:val="30"/>
          <w:szCs w:val="30"/>
        </w:rPr>
        <w:lastRenderedPageBreak/>
        <w:t>全部接收。</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4.学生被某一级志愿专业接收后，其所填报的后续志愿均无效。</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5.各专业所在学院（系）在各自网站上公示本专业接收学生名单，供学生查询。</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6.招生时已经确定专业的学生（含三位一体学生、国防生、民族班学生、港澳台学生、留学生），无需参加主修专业确认环节，由教务处通过“本科生信息服务平台”直接导入名单。</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三、招生专业约定学生的操作流程</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类内约定：如学生将约定专业作为第一志愿申请，学院（系）直接接收；如学生未将约定专业作为第一志愿申请，该生将参与学院（系）根据各自细则进行的遴选</w:t>
      </w:r>
      <w:r w:rsidRPr="00C1447C">
        <w:rPr>
          <w:rFonts w:ascii="仿宋" w:eastAsia="仿宋" w:hAnsi="仿宋"/>
          <w:sz w:val="30"/>
          <w:szCs w:val="30"/>
        </w:rPr>
        <w:t xml:space="preserve"> </w:t>
      </w:r>
      <w:r w:rsidRPr="00C1447C">
        <w:rPr>
          <w:rFonts w:ascii="仿宋" w:eastAsia="仿宋" w:hAnsi="仿宋" w:hint="eastAsia"/>
          <w:sz w:val="30"/>
          <w:szCs w:val="30"/>
        </w:rPr>
        <w:t>。</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跨类约定：第一轮类内正常确认专业后，学生在第二轮确认专业时，如按约定专业申请，学院（系）直接接收；如学生未按约定专业提出申请，该生将参与学院（系）根据各自细则进行的遴选</w:t>
      </w:r>
      <w:r w:rsidRPr="00C1447C">
        <w:rPr>
          <w:rFonts w:ascii="仿宋" w:eastAsia="仿宋" w:hAnsi="仿宋"/>
          <w:sz w:val="30"/>
          <w:szCs w:val="30"/>
        </w:rPr>
        <w:t xml:space="preserve"> </w:t>
      </w:r>
      <w:r w:rsidRPr="00C1447C">
        <w:rPr>
          <w:rFonts w:ascii="仿宋" w:eastAsia="仿宋" w:hAnsi="仿宋" w:hint="eastAsia"/>
          <w:sz w:val="30"/>
          <w:szCs w:val="30"/>
        </w:rPr>
        <w:t>。</w:t>
      </w:r>
    </w:p>
    <w:p w:rsidR="00C1447C" w:rsidRPr="00C1447C" w:rsidRDefault="00C1447C" w:rsidP="00C1447C">
      <w:pPr>
        <w:spacing w:line="600" w:lineRule="exact"/>
        <w:ind w:firstLineChars="200" w:firstLine="600"/>
        <w:rPr>
          <w:rFonts w:ascii="仿宋" w:eastAsia="仿宋" w:hAnsi="仿宋"/>
          <w:sz w:val="30"/>
          <w:szCs w:val="30"/>
        </w:rPr>
      </w:pPr>
    </w:p>
    <w:p w:rsidR="00C1447C" w:rsidRPr="00C1447C" w:rsidRDefault="00C1447C" w:rsidP="00C1447C">
      <w:pPr>
        <w:spacing w:line="600" w:lineRule="exact"/>
        <w:ind w:firstLineChars="200" w:firstLine="600"/>
        <w:rPr>
          <w:rFonts w:ascii="仿宋" w:eastAsia="仿宋" w:hAnsi="仿宋"/>
          <w:sz w:val="30"/>
          <w:szCs w:val="30"/>
        </w:rPr>
      </w:pPr>
    </w:p>
    <w:p w:rsidR="00C1447C" w:rsidRPr="00C1447C" w:rsidRDefault="00C1447C" w:rsidP="00C1447C">
      <w:pPr>
        <w:widowControl/>
        <w:shd w:val="clear" w:color="auto" w:fill="FFFFFF"/>
        <w:spacing w:line="380" w:lineRule="atLeast"/>
        <w:ind w:firstLine="480"/>
        <w:jc w:val="right"/>
        <w:rPr>
          <w:rFonts w:ascii="仿宋" w:eastAsia="仿宋" w:hAnsi="仿宋" w:cs="宋体"/>
          <w:kern w:val="0"/>
          <w:sz w:val="30"/>
          <w:szCs w:val="30"/>
        </w:rPr>
      </w:pPr>
      <w:r w:rsidRPr="00C1447C">
        <w:rPr>
          <w:rFonts w:ascii="仿宋" w:eastAsia="仿宋" w:hAnsi="仿宋" w:cs="宋体" w:hint="eastAsia"/>
          <w:color w:val="000000"/>
          <w:kern w:val="0"/>
          <w:sz w:val="30"/>
          <w:szCs w:val="30"/>
        </w:rPr>
        <w:t>本科生院</w:t>
      </w:r>
    </w:p>
    <w:p w:rsidR="00C1447C" w:rsidRPr="00C1447C" w:rsidRDefault="00C1447C" w:rsidP="00C1447C">
      <w:pPr>
        <w:widowControl/>
        <w:shd w:val="clear" w:color="auto" w:fill="FFFFFF"/>
        <w:spacing w:line="380" w:lineRule="atLeast"/>
        <w:ind w:firstLine="5659"/>
        <w:jc w:val="right"/>
        <w:rPr>
          <w:rFonts w:ascii="仿宋" w:eastAsia="仿宋" w:hAnsi="仿宋" w:cs="宋体"/>
          <w:kern w:val="0"/>
          <w:sz w:val="30"/>
          <w:szCs w:val="30"/>
        </w:rPr>
      </w:pPr>
      <w:r w:rsidRPr="00C1447C">
        <w:rPr>
          <w:rFonts w:ascii="仿宋" w:eastAsia="仿宋" w:hAnsi="仿宋" w:cs="宋体" w:hint="eastAsia"/>
          <w:color w:val="000000"/>
          <w:kern w:val="0"/>
          <w:sz w:val="30"/>
          <w:szCs w:val="30"/>
        </w:rPr>
        <w:t>2017年6月21日</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各院系主修专业确认细则中补充以下内容：</w:t>
      </w:r>
    </w:p>
    <w:p w:rsidR="00C1447C" w:rsidRPr="00C1447C" w:rsidRDefault="00C1447C" w:rsidP="00C1447C">
      <w:pPr>
        <w:spacing w:line="600" w:lineRule="exact"/>
        <w:ind w:firstLineChars="200" w:firstLine="600"/>
        <w:rPr>
          <w:rFonts w:ascii="仿宋" w:eastAsia="仿宋" w:hAnsi="仿宋"/>
          <w:sz w:val="30"/>
          <w:szCs w:val="30"/>
        </w:rPr>
      </w:pP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各专业遴选补充要求</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lastRenderedPageBreak/>
        <w:t>1.统一采用高考相对成绩，其计算方法如下：</w:t>
      </w:r>
    </w:p>
    <w:p w:rsidR="00C1447C" w:rsidRPr="00C1447C" w:rsidRDefault="00C1447C" w:rsidP="00C1447C">
      <w:pPr>
        <w:spacing w:line="600" w:lineRule="exact"/>
        <w:ind w:firstLineChars="1200" w:firstLine="3600"/>
        <w:rPr>
          <w:rFonts w:ascii="仿宋" w:eastAsia="仿宋" w:hAnsi="仿宋"/>
          <w:sz w:val="30"/>
          <w:szCs w:val="30"/>
        </w:rPr>
      </w:pPr>
      <w:r w:rsidRPr="00C1447C">
        <w:rPr>
          <w:rFonts w:ascii="仿宋" w:eastAsia="仿宋" w:hAnsi="仿宋" w:hint="eastAsia"/>
          <w:sz w:val="30"/>
          <w:szCs w:val="30"/>
        </w:rPr>
        <w:t>学生高考成绩（文/理）</w:t>
      </w:r>
    </w:p>
    <w:p w:rsidR="00C1447C" w:rsidRPr="00C1447C" w:rsidRDefault="00C1447C" w:rsidP="00C1447C">
      <w:pPr>
        <w:spacing w:line="600" w:lineRule="exact"/>
        <w:ind w:leftChars="63" w:left="132"/>
        <w:rPr>
          <w:rFonts w:ascii="仿宋" w:eastAsia="仿宋" w:hAnsi="仿宋"/>
          <w:sz w:val="30"/>
          <w:szCs w:val="30"/>
        </w:rPr>
      </w:pPr>
      <w:r w:rsidRPr="00C1447C">
        <w:rPr>
          <w:rFonts w:ascii="仿宋" w:eastAsia="仿宋" w:hAnsi="仿宋" w:hint="eastAsia"/>
          <w:sz w:val="30"/>
          <w:szCs w:val="30"/>
        </w:rPr>
        <w:t>高考相对成绩= —————————————————×100</w:t>
      </w:r>
    </w:p>
    <w:p w:rsidR="00C1447C" w:rsidRPr="00C1447C" w:rsidRDefault="00C1447C" w:rsidP="00C1447C">
      <w:pPr>
        <w:spacing w:line="600" w:lineRule="exact"/>
        <w:ind w:leftChars="63" w:left="132" w:firstLineChars="750" w:firstLine="2250"/>
        <w:rPr>
          <w:rFonts w:ascii="仿宋" w:eastAsia="仿宋" w:hAnsi="仿宋"/>
          <w:sz w:val="30"/>
          <w:szCs w:val="30"/>
        </w:rPr>
      </w:pPr>
      <w:r w:rsidRPr="00C1447C">
        <w:rPr>
          <w:rFonts w:ascii="仿宋" w:eastAsia="仿宋" w:hAnsi="仿宋" w:hint="eastAsia"/>
          <w:sz w:val="30"/>
          <w:szCs w:val="30"/>
        </w:rPr>
        <w:t>生源地省市的（文/理）最高高考成绩</w:t>
      </w:r>
    </w:p>
    <w:p w:rsidR="00C1447C" w:rsidRPr="00C1447C" w:rsidRDefault="00C1447C" w:rsidP="00C1447C">
      <w:pPr>
        <w:spacing w:line="600" w:lineRule="exact"/>
        <w:ind w:firstLineChars="200" w:firstLine="600"/>
        <w:rPr>
          <w:rFonts w:ascii="仿宋" w:eastAsia="仿宋" w:hAnsi="仿宋"/>
          <w:sz w:val="30"/>
          <w:szCs w:val="30"/>
        </w:rPr>
      </w:pPr>
      <w:r w:rsidRPr="00C1447C">
        <w:rPr>
          <w:rFonts w:ascii="仿宋" w:eastAsia="仿宋" w:hAnsi="仿宋" w:hint="eastAsia"/>
          <w:sz w:val="30"/>
          <w:szCs w:val="30"/>
        </w:rPr>
        <w:t>不分文理的新高考省份以专业组或专业为统计单元。</w:t>
      </w:r>
    </w:p>
    <w:p w:rsidR="00C1447C" w:rsidRPr="00C1447C" w:rsidRDefault="00C1447C" w:rsidP="00C1447C">
      <w:pPr>
        <w:spacing w:line="600" w:lineRule="exact"/>
        <w:ind w:firstLineChars="200" w:firstLine="600"/>
        <w:rPr>
          <w:rFonts w:ascii="仿宋" w:eastAsia="仿宋" w:hAnsi="仿宋" w:cs="宋体"/>
          <w:kern w:val="0"/>
          <w:sz w:val="30"/>
          <w:szCs w:val="30"/>
        </w:rPr>
      </w:pPr>
      <w:r w:rsidRPr="00C1447C">
        <w:rPr>
          <w:rFonts w:ascii="仿宋" w:eastAsia="仿宋" w:hAnsi="仿宋" w:hint="eastAsia"/>
          <w:sz w:val="30"/>
          <w:szCs w:val="30"/>
        </w:rPr>
        <w:t>2.高考相对成绩在专业确认选拔中的权重原则上不低于50%。</w:t>
      </w:r>
    </w:p>
    <w:p w:rsidR="00C1447C" w:rsidRPr="00C1447C" w:rsidRDefault="00C1447C" w:rsidP="00DE5657">
      <w:pPr>
        <w:spacing w:line="520" w:lineRule="exact"/>
        <w:rPr>
          <w:rFonts w:ascii="仿宋" w:eastAsia="仿宋" w:hAnsi="仿宋"/>
          <w:sz w:val="30"/>
          <w:szCs w:val="30"/>
        </w:rPr>
      </w:pPr>
    </w:p>
    <w:p w:rsidR="00C1447C" w:rsidRPr="00C1447C" w:rsidRDefault="00C1447C" w:rsidP="00DE5657">
      <w:pPr>
        <w:spacing w:line="520" w:lineRule="exact"/>
        <w:rPr>
          <w:rFonts w:ascii="仿宋" w:eastAsia="仿宋" w:hAnsi="仿宋"/>
          <w:sz w:val="30"/>
          <w:szCs w:val="30"/>
        </w:rPr>
      </w:pPr>
    </w:p>
    <w:sectPr w:rsidR="00C1447C" w:rsidRPr="00C1447C" w:rsidSect="002370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813" w:rsidRDefault="00A11813" w:rsidP="009678C7">
      <w:r>
        <w:separator/>
      </w:r>
    </w:p>
  </w:endnote>
  <w:endnote w:type="continuationSeparator" w:id="1">
    <w:p w:rsidR="00A11813" w:rsidRDefault="00A11813" w:rsidP="009678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813" w:rsidRDefault="00A11813" w:rsidP="009678C7">
      <w:r>
        <w:separator/>
      </w:r>
    </w:p>
  </w:footnote>
  <w:footnote w:type="continuationSeparator" w:id="1">
    <w:p w:rsidR="00A11813" w:rsidRDefault="00A11813" w:rsidP="009678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63E2"/>
    <w:rsid w:val="00012884"/>
    <w:rsid w:val="00041EFB"/>
    <w:rsid w:val="000B3944"/>
    <w:rsid w:val="000C2AFB"/>
    <w:rsid w:val="001723F3"/>
    <w:rsid w:val="0017775E"/>
    <w:rsid w:val="001849C9"/>
    <w:rsid w:val="001A5F26"/>
    <w:rsid w:val="001C531B"/>
    <w:rsid w:val="00216E30"/>
    <w:rsid w:val="00237016"/>
    <w:rsid w:val="00262B52"/>
    <w:rsid w:val="002F3552"/>
    <w:rsid w:val="00380CDF"/>
    <w:rsid w:val="00380D77"/>
    <w:rsid w:val="00396D7B"/>
    <w:rsid w:val="00401E21"/>
    <w:rsid w:val="00455692"/>
    <w:rsid w:val="00463F12"/>
    <w:rsid w:val="00575145"/>
    <w:rsid w:val="00577593"/>
    <w:rsid w:val="005A44A3"/>
    <w:rsid w:val="005D73DD"/>
    <w:rsid w:val="006165AC"/>
    <w:rsid w:val="0062057E"/>
    <w:rsid w:val="006217CB"/>
    <w:rsid w:val="00633F3B"/>
    <w:rsid w:val="0063561A"/>
    <w:rsid w:val="007124DE"/>
    <w:rsid w:val="00735FDA"/>
    <w:rsid w:val="00766FA5"/>
    <w:rsid w:val="007A0A28"/>
    <w:rsid w:val="007C5AB0"/>
    <w:rsid w:val="008212C3"/>
    <w:rsid w:val="00840436"/>
    <w:rsid w:val="00840673"/>
    <w:rsid w:val="00853BC6"/>
    <w:rsid w:val="0087522F"/>
    <w:rsid w:val="00887A8E"/>
    <w:rsid w:val="008A6B2C"/>
    <w:rsid w:val="008E35B0"/>
    <w:rsid w:val="00912379"/>
    <w:rsid w:val="009247BA"/>
    <w:rsid w:val="00957D56"/>
    <w:rsid w:val="009678C7"/>
    <w:rsid w:val="00992F56"/>
    <w:rsid w:val="00997DDA"/>
    <w:rsid w:val="009A0227"/>
    <w:rsid w:val="009D478C"/>
    <w:rsid w:val="00A11813"/>
    <w:rsid w:val="00A14F86"/>
    <w:rsid w:val="00A17F57"/>
    <w:rsid w:val="00A50C33"/>
    <w:rsid w:val="00A737E9"/>
    <w:rsid w:val="00AA68F1"/>
    <w:rsid w:val="00AB47BD"/>
    <w:rsid w:val="00AE12C9"/>
    <w:rsid w:val="00AE217C"/>
    <w:rsid w:val="00AE7E1A"/>
    <w:rsid w:val="00B605B3"/>
    <w:rsid w:val="00B95752"/>
    <w:rsid w:val="00BB765F"/>
    <w:rsid w:val="00BD6DFB"/>
    <w:rsid w:val="00C02C79"/>
    <w:rsid w:val="00C0419D"/>
    <w:rsid w:val="00C048EA"/>
    <w:rsid w:val="00C1447C"/>
    <w:rsid w:val="00C53BE0"/>
    <w:rsid w:val="00C7113C"/>
    <w:rsid w:val="00C80580"/>
    <w:rsid w:val="00C863E2"/>
    <w:rsid w:val="00CB0113"/>
    <w:rsid w:val="00CD7778"/>
    <w:rsid w:val="00CF771E"/>
    <w:rsid w:val="00D1688E"/>
    <w:rsid w:val="00D1796E"/>
    <w:rsid w:val="00D20258"/>
    <w:rsid w:val="00D221EF"/>
    <w:rsid w:val="00D22594"/>
    <w:rsid w:val="00D427D7"/>
    <w:rsid w:val="00D63B89"/>
    <w:rsid w:val="00D950D4"/>
    <w:rsid w:val="00DB48FA"/>
    <w:rsid w:val="00DD7FD1"/>
    <w:rsid w:val="00DE5657"/>
    <w:rsid w:val="00DE7B3B"/>
    <w:rsid w:val="00E33A71"/>
    <w:rsid w:val="00E867BC"/>
    <w:rsid w:val="00EA0E4F"/>
    <w:rsid w:val="00EE5F07"/>
    <w:rsid w:val="00F17380"/>
    <w:rsid w:val="00F5615F"/>
    <w:rsid w:val="00F82BB3"/>
    <w:rsid w:val="00F8465E"/>
    <w:rsid w:val="00F95A8B"/>
    <w:rsid w:val="00FA17E1"/>
    <w:rsid w:val="00FA6719"/>
    <w:rsid w:val="00FC2BDF"/>
    <w:rsid w:val="00FD030B"/>
    <w:rsid w:val="00FF15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3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63E2"/>
    <w:pPr>
      <w:widowControl w:val="0"/>
      <w:autoSpaceDE w:val="0"/>
      <w:autoSpaceDN w:val="0"/>
      <w:adjustRightInd w:val="0"/>
    </w:pPr>
    <w:rPr>
      <w:rFonts w:ascii="仿宋_GB2312" w:eastAsia="仿宋_GB2312" w:hAnsi="Times New Roman" w:cs="仿宋_GB2312"/>
      <w:color w:val="000000"/>
      <w:kern w:val="0"/>
      <w:sz w:val="24"/>
      <w:szCs w:val="24"/>
    </w:rPr>
  </w:style>
  <w:style w:type="character" w:customStyle="1" w:styleId="apple-converted-space">
    <w:name w:val="apple-converted-space"/>
    <w:basedOn w:val="a0"/>
    <w:rsid w:val="00DE5657"/>
  </w:style>
  <w:style w:type="paragraph" w:styleId="a3">
    <w:name w:val="Date"/>
    <w:basedOn w:val="a"/>
    <w:next w:val="a"/>
    <w:link w:val="Char"/>
    <w:uiPriority w:val="99"/>
    <w:semiHidden/>
    <w:unhideWhenUsed/>
    <w:rsid w:val="00DE5657"/>
    <w:pPr>
      <w:ind w:leftChars="2500" w:left="100"/>
    </w:pPr>
  </w:style>
  <w:style w:type="character" w:customStyle="1" w:styleId="Char">
    <w:name w:val="日期 Char"/>
    <w:basedOn w:val="a0"/>
    <w:link w:val="a3"/>
    <w:uiPriority w:val="99"/>
    <w:semiHidden/>
    <w:rsid w:val="00DE5657"/>
    <w:rPr>
      <w:rFonts w:ascii="Times New Roman" w:eastAsia="宋体" w:hAnsi="Times New Roman" w:cs="Times New Roman"/>
      <w:szCs w:val="24"/>
    </w:rPr>
  </w:style>
  <w:style w:type="character" w:styleId="a4">
    <w:name w:val="annotation reference"/>
    <w:basedOn w:val="a0"/>
    <w:uiPriority w:val="99"/>
    <w:semiHidden/>
    <w:unhideWhenUsed/>
    <w:rsid w:val="00CF771E"/>
    <w:rPr>
      <w:sz w:val="21"/>
      <w:szCs w:val="21"/>
    </w:rPr>
  </w:style>
  <w:style w:type="paragraph" w:styleId="a5">
    <w:name w:val="annotation text"/>
    <w:basedOn w:val="a"/>
    <w:link w:val="Char0"/>
    <w:uiPriority w:val="99"/>
    <w:semiHidden/>
    <w:unhideWhenUsed/>
    <w:rsid w:val="00CF771E"/>
    <w:pPr>
      <w:jc w:val="left"/>
    </w:pPr>
  </w:style>
  <w:style w:type="character" w:customStyle="1" w:styleId="Char0">
    <w:name w:val="批注文字 Char"/>
    <w:basedOn w:val="a0"/>
    <w:link w:val="a5"/>
    <w:uiPriority w:val="99"/>
    <w:semiHidden/>
    <w:rsid w:val="00CF771E"/>
    <w:rPr>
      <w:rFonts w:ascii="Times New Roman" w:eastAsia="宋体" w:hAnsi="Times New Roman" w:cs="Times New Roman"/>
      <w:szCs w:val="24"/>
    </w:rPr>
  </w:style>
  <w:style w:type="paragraph" w:styleId="a6">
    <w:name w:val="annotation subject"/>
    <w:basedOn w:val="a5"/>
    <w:next w:val="a5"/>
    <w:link w:val="Char1"/>
    <w:uiPriority w:val="99"/>
    <w:semiHidden/>
    <w:unhideWhenUsed/>
    <w:rsid w:val="00CF771E"/>
    <w:rPr>
      <w:b/>
      <w:bCs/>
    </w:rPr>
  </w:style>
  <w:style w:type="character" w:customStyle="1" w:styleId="Char1">
    <w:name w:val="批注主题 Char"/>
    <w:basedOn w:val="Char0"/>
    <w:link w:val="a6"/>
    <w:uiPriority w:val="99"/>
    <w:semiHidden/>
    <w:rsid w:val="00CF771E"/>
    <w:rPr>
      <w:b/>
      <w:bCs/>
    </w:rPr>
  </w:style>
  <w:style w:type="paragraph" w:styleId="a7">
    <w:name w:val="Balloon Text"/>
    <w:basedOn w:val="a"/>
    <w:link w:val="Char2"/>
    <w:uiPriority w:val="99"/>
    <w:semiHidden/>
    <w:unhideWhenUsed/>
    <w:rsid w:val="00CF771E"/>
    <w:rPr>
      <w:sz w:val="18"/>
      <w:szCs w:val="18"/>
    </w:rPr>
  </w:style>
  <w:style w:type="character" w:customStyle="1" w:styleId="Char2">
    <w:name w:val="批注框文本 Char"/>
    <w:basedOn w:val="a0"/>
    <w:link w:val="a7"/>
    <w:uiPriority w:val="99"/>
    <w:semiHidden/>
    <w:rsid w:val="00CF771E"/>
    <w:rPr>
      <w:rFonts w:ascii="Times New Roman" w:eastAsia="宋体" w:hAnsi="Times New Roman" w:cs="Times New Roman"/>
      <w:sz w:val="18"/>
      <w:szCs w:val="18"/>
    </w:rPr>
  </w:style>
  <w:style w:type="paragraph" w:styleId="a8">
    <w:name w:val="header"/>
    <w:basedOn w:val="a"/>
    <w:link w:val="Char3"/>
    <w:uiPriority w:val="99"/>
    <w:semiHidden/>
    <w:unhideWhenUsed/>
    <w:rsid w:val="009678C7"/>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8"/>
    <w:uiPriority w:val="99"/>
    <w:semiHidden/>
    <w:rsid w:val="009678C7"/>
    <w:rPr>
      <w:rFonts w:ascii="Times New Roman" w:eastAsia="宋体" w:hAnsi="Times New Roman" w:cs="Times New Roman"/>
      <w:sz w:val="18"/>
      <w:szCs w:val="18"/>
    </w:rPr>
  </w:style>
  <w:style w:type="paragraph" w:styleId="a9">
    <w:name w:val="footer"/>
    <w:basedOn w:val="a"/>
    <w:link w:val="Char4"/>
    <w:uiPriority w:val="99"/>
    <w:semiHidden/>
    <w:unhideWhenUsed/>
    <w:rsid w:val="009678C7"/>
    <w:pPr>
      <w:tabs>
        <w:tab w:val="center" w:pos="4153"/>
        <w:tab w:val="right" w:pos="8306"/>
      </w:tabs>
      <w:snapToGrid w:val="0"/>
      <w:jc w:val="left"/>
    </w:pPr>
    <w:rPr>
      <w:sz w:val="18"/>
      <w:szCs w:val="18"/>
    </w:rPr>
  </w:style>
  <w:style w:type="character" w:customStyle="1" w:styleId="Char4">
    <w:name w:val="页脚 Char"/>
    <w:basedOn w:val="a0"/>
    <w:link w:val="a9"/>
    <w:uiPriority w:val="99"/>
    <w:semiHidden/>
    <w:rsid w:val="009678C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71868105">
      <w:bodyDiv w:val="1"/>
      <w:marLeft w:val="0"/>
      <w:marRight w:val="0"/>
      <w:marTop w:val="0"/>
      <w:marBottom w:val="0"/>
      <w:divBdr>
        <w:top w:val="none" w:sz="0" w:space="0" w:color="auto"/>
        <w:left w:val="none" w:sz="0" w:space="0" w:color="auto"/>
        <w:bottom w:val="none" w:sz="0" w:space="0" w:color="auto"/>
        <w:right w:val="none" w:sz="0" w:space="0" w:color="auto"/>
      </w:divBdr>
    </w:div>
    <w:div w:id="620384714">
      <w:bodyDiv w:val="1"/>
      <w:marLeft w:val="0"/>
      <w:marRight w:val="0"/>
      <w:marTop w:val="0"/>
      <w:marBottom w:val="0"/>
      <w:divBdr>
        <w:top w:val="none" w:sz="0" w:space="0" w:color="auto"/>
        <w:left w:val="none" w:sz="0" w:space="0" w:color="auto"/>
        <w:bottom w:val="none" w:sz="0" w:space="0" w:color="auto"/>
        <w:right w:val="none" w:sz="0" w:space="0" w:color="auto"/>
      </w:divBdr>
    </w:div>
    <w:div w:id="793325906">
      <w:bodyDiv w:val="1"/>
      <w:marLeft w:val="0"/>
      <w:marRight w:val="0"/>
      <w:marTop w:val="0"/>
      <w:marBottom w:val="0"/>
      <w:divBdr>
        <w:top w:val="none" w:sz="0" w:space="0" w:color="auto"/>
        <w:left w:val="none" w:sz="0" w:space="0" w:color="auto"/>
        <w:bottom w:val="none" w:sz="0" w:space="0" w:color="auto"/>
        <w:right w:val="none" w:sz="0" w:space="0" w:color="auto"/>
      </w:divBdr>
      <w:divsChild>
        <w:div w:id="1785539385">
          <w:marLeft w:val="0"/>
          <w:marRight w:val="0"/>
          <w:marTop w:val="0"/>
          <w:marBottom w:val="0"/>
          <w:divBdr>
            <w:top w:val="none" w:sz="0" w:space="0" w:color="auto"/>
            <w:left w:val="none" w:sz="0" w:space="0" w:color="auto"/>
            <w:bottom w:val="none" w:sz="0" w:space="0" w:color="auto"/>
            <w:right w:val="none" w:sz="0" w:space="0" w:color="auto"/>
          </w:divBdr>
          <w:divsChild>
            <w:div w:id="128133634">
              <w:marLeft w:val="0"/>
              <w:marRight w:val="0"/>
              <w:marTop w:val="156"/>
              <w:marBottom w:val="0"/>
              <w:divBdr>
                <w:top w:val="none" w:sz="0" w:space="0" w:color="auto"/>
                <w:left w:val="none" w:sz="0" w:space="0" w:color="auto"/>
                <w:bottom w:val="none" w:sz="0" w:space="0" w:color="auto"/>
                <w:right w:val="none" w:sz="0" w:space="0" w:color="auto"/>
              </w:divBdr>
            </w:div>
            <w:div w:id="369033571">
              <w:marLeft w:val="0"/>
              <w:marRight w:val="0"/>
              <w:marTop w:val="0"/>
              <w:marBottom w:val="0"/>
              <w:divBdr>
                <w:top w:val="none" w:sz="0" w:space="0" w:color="auto"/>
                <w:left w:val="none" w:sz="0" w:space="0" w:color="auto"/>
                <w:bottom w:val="none" w:sz="0" w:space="0" w:color="auto"/>
                <w:right w:val="none" w:sz="0" w:space="0" w:color="auto"/>
              </w:divBdr>
            </w:div>
            <w:div w:id="756631596">
              <w:marLeft w:val="0"/>
              <w:marRight w:val="0"/>
              <w:marTop w:val="0"/>
              <w:marBottom w:val="0"/>
              <w:divBdr>
                <w:top w:val="none" w:sz="0" w:space="0" w:color="auto"/>
                <w:left w:val="none" w:sz="0" w:space="0" w:color="auto"/>
                <w:bottom w:val="none" w:sz="0" w:space="0" w:color="auto"/>
                <w:right w:val="none" w:sz="0" w:space="0" w:color="auto"/>
              </w:divBdr>
            </w:div>
            <w:div w:id="1610162761">
              <w:marLeft w:val="0"/>
              <w:marRight w:val="0"/>
              <w:marTop w:val="0"/>
              <w:marBottom w:val="0"/>
              <w:divBdr>
                <w:top w:val="none" w:sz="0" w:space="0" w:color="auto"/>
                <w:left w:val="none" w:sz="0" w:space="0" w:color="auto"/>
                <w:bottom w:val="none" w:sz="0" w:space="0" w:color="auto"/>
                <w:right w:val="none" w:sz="0" w:space="0" w:color="auto"/>
              </w:divBdr>
            </w:div>
            <w:div w:id="1824931890">
              <w:marLeft w:val="0"/>
              <w:marRight w:val="0"/>
              <w:marTop w:val="0"/>
              <w:marBottom w:val="0"/>
              <w:divBdr>
                <w:top w:val="none" w:sz="0" w:space="0" w:color="auto"/>
                <w:left w:val="none" w:sz="0" w:space="0" w:color="auto"/>
                <w:bottom w:val="none" w:sz="0" w:space="0" w:color="auto"/>
                <w:right w:val="none" w:sz="0" w:space="0" w:color="auto"/>
              </w:divBdr>
            </w:div>
            <w:div w:id="1254362811">
              <w:marLeft w:val="0"/>
              <w:marRight w:val="0"/>
              <w:marTop w:val="0"/>
              <w:marBottom w:val="0"/>
              <w:divBdr>
                <w:top w:val="none" w:sz="0" w:space="0" w:color="auto"/>
                <w:left w:val="none" w:sz="0" w:space="0" w:color="auto"/>
                <w:bottom w:val="none" w:sz="0" w:space="0" w:color="auto"/>
                <w:right w:val="none" w:sz="0" w:space="0" w:color="auto"/>
              </w:divBdr>
            </w:div>
            <w:div w:id="792796298">
              <w:marLeft w:val="0"/>
              <w:marRight w:val="0"/>
              <w:marTop w:val="0"/>
              <w:marBottom w:val="0"/>
              <w:divBdr>
                <w:top w:val="none" w:sz="0" w:space="0" w:color="auto"/>
                <w:left w:val="none" w:sz="0" w:space="0" w:color="auto"/>
                <w:bottom w:val="none" w:sz="0" w:space="0" w:color="auto"/>
                <w:right w:val="none" w:sz="0" w:space="0" w:color="auto"/>
              </w:divBdr>
            </w:div>
            <w:div w:id="1907183139">
              <w:marLeft w:val="0"/>
              <w:marRight w:val="0"/>
              <w:marTop w:val="0"/>
              <w:marBottom w:val="0"/>
              <w:divBdr>
                <w:top w:val="none" w:sz="0" w:space="0" w:color="auto"/>
                <w:left w:val="none" w:sz="0" w:space="0" w:color="auto"/>
                <w:bottom w:val="none" w:sz="0" w:space="0" w:color="auto"/>
                <w:right w:val="none" w:sz="0" w:space="0" w:color="auto"/>
              </w:divBdr>
            </w:div>
            <w:div w:id="1111166706">
              <w:marLeft w:val="0"/>
              <w:marRight w:val="0"/>
              <w:marTop w:val="0"/>
              <w:marBottom w:val="0"/>
              <w:divBdr>
                <w:top w:val="none" w:sz="0" w:space="0" w:color="auto"/>
                <w:left w:val="none" w:sz="0" w:space="0" w:color="auto"/>
                <w:bottom w:val="none" w:sz="0" w:space="0" w:color="auto"/>
                <w:right w:val="none" w:sz="0" w:space="0" w:color="auto"/>
              </w:divBdr>
            </w:div>
            <w:div w:id="1500652046">
              <w:marLeft w:val="0"/>
              <w:marRight w:val="0"/>
              <w:marTop w:val="0"/>
              <w:marBottom w:val="0"/>
              <w:divBdr>
                <w:top w:val="none" w:sz="0" w:space="0" w:color="auto"/>
                <w:left w:val="none" w:sz="0" w:space="0" w:color="auto"/>
                <w:bottom w:val="none" w:sz="0" w:space="0" w:color="auto"/>
                <w:right w:val="none" w:sz="0" w:space="0" w:color="auto"/>
              </w:divBdr>
            </w:div>
            <w:div w:id="52823870">
              <w:marLeft w:val="0"/>
              <w:marRight w:val="0"/>
              <w:marTop w:val="0"/>
              <w:marBottom w:val="0"/>
              <w:divBdr>
                <w:top w:val="none" w:sz="0" w:space="0" w:color="auto"/>
                <w:left w:val="none" w:sz="0" w:space="0" w:color="auto"/>
                <w:bottom w:val="none" w:sz="0" w:space="0" w:color="auto"/>
                <w:right w:val="none" w:sz="0" w:space="0" w:color="auto"/>
              </w:divBdr>
            </w:div>
            <w:div w:id="1724910018">
              <w:marLeft w:val="0"/>
              <w:marRight w:val="0"/>
              <w:marTop w:val="0"/>
              <w:marBottom w:val="0"/>
              <w:divBdr>
                <w:top w:val="none" w:sz="0" w:space="0" w:color="auto"/>
                <w:left w:val="none" w:sz="0" w:space="0" w:color="auto"/>
                <w:bottom w:val="none" w:sz="0" w:space="0" w:color="auto"/>
                <w:right w:val="none" w:sz="0" w:space="0" w:color="auto"/>
              </w:divBdr>
            </w:div>
            <w:div w:id="1808156712">
              <w:marLeft w:val="0"/>
              <w:marRight w:val="0"/>
              <w:marTop w:val="0"/>
              <w:marBottom w:val="0"/>
              <w:divBdr>
                <w:top w:val="none" w:sz="0" w:space="0" w:color="auto"/>
                <w:left w:val="none" w:sz="0" w:space="0" w:color="auto"/>
                <w:bottom w:val="none" w:sz="0" w:space="0" w:color="auto"/>
                <w:right w:val="none" w:sz="0" w:space="0" w:color="auto"/>
              </w:divBdr>
            </w:div>
            <w:div w:id="1065640381">
              <w:marLeft w:val="1720"/>
              <w:marRight w:val="0"/>
              <w:marTop w:val="0"/>
              <w:marBottom w:val="0"/>
              <w:divBdr>
                <w:top w:val="none" w:sz="0" w:space="0" w:color="auto"/>
                <w:left w:val="none" w:sz="0" w:space="0" w:color="auto"/>
                <w:bottom w:val="none" w:sz="0" w:space="0" w:color="auto"/>
                <w:right w:val="none" w:sz="0" w:space="0" w:color="auto"/>
              </w:divBdr>
            </w:div>
            <w:div w:id="1145507946">
              <w:marLeft w:val="0"/>
              <w:marRight w:val="0"/>
              <w:marTop w:val="0"/>
              <w:marBottom w:val="0"/>
              <w:divBdr>
                <w:top w:val="none" w:sz="0" w:space="0" w:color="auto"/>
                <w:left w:val="none" w:sz="0" w:space="0" w:color="auto"/>
                <w:bottom w:val="none" w:sz="0" w:space="0" w:color="auto"/>
                <w:right w:val="none" w:sz="0" w:space="0" w:color="auto"/>
              </w:divBdr>
            </w:div>
            <w:div w:id="1071541175">
              <w:marLeft w:val="0"/>
              <w:marRight w:val="0"/>
              <w:marTop w:val="0"/>
              <w:marBottom w:val="0"/>
              <w:divBdr>
                <w:top w:val="none" w:sz="0" w:space="0" w:color="auto"/>
                <w:left w:val="none" w:sz="0" w:space="0" w:color="auto"/>
                <w:bottom w:val="none" w:sz="0" w:space="0" w:color="auto"/>
                <w:right w:val="none" w:sz="0" w:space="0" w:color="auto"/>
              </w:divBdr>
            </w:div>
            <w:div w:id="1804470043">
              <w:marLeft w:val="0"/>
              <w:marRight w:val="0"/>
              <w:marTop w:val="0"/>
              <w:marBottom w:val="0"/>
              <w:divBdr>
                <w:top w:val="none" w:sz="0" w:space="0" w:color="auto"/>
                <w:left w:val="none" w:sz="0" w:space="0" w:color="auto"/>
                <w:bottom w:val="none" w:sz="0" w:space="0" w:color="auto"/>
                <w:right w:val="none" w:sz="0" w:space="0" w:color="auto"/>
              </w:divBdr>
            </w:div>
            <w:div w:id="423187091">
              <w:marLeft w:val="0"/>
              <w:marRight w:val="0"/>
              <w:marTop w:val="0"/>
              <w:marBottom w:val="0"/>
              <w:divBdr>
                <w:top w:val="none" w:sz="0" w:space="0" w:color="auto"/>
                <w:left w:val="none" w:sz="0" w:space="0" w:color="auto"/>
                <w:bottom w:val="none" w:sz="0" w:space="0" w:color="auto"/>
                <w:right w:val="none" w:sz="0" w:space="0" w:color="auto"/>
              </w:divBdr>
            </w:div>
            <w:div w:id="1751122057">
              <w:marLeft w:val="0"/>
              <w:marRight w:val="0"/>
              <w:marTop w:val="0"/>
              <w:marBottom w:val="0"/>
              <w:divBdr>
                <w:top w:val="none" w:sz="0" w:space="0" w:color="auto"/>
                <w:left w:val="none" w:sz="0" w:space="0" w:color="auto"/>
                <w:bottom w:val="none" w:sz="0" w:space="0" w:color="auto"/>
                <w:right w:val="none" w:sz="0" w:space="0" w:color="auto"/>
              </w:divBdr>
            </w:div>
            <w:div w:id="46951117">
              <w:marLeft w:val="0"/>
              <w:marRight w:val="0"/>
              <w:marTop w:val="0"/>
              <w:marBottom w:val="0"/>
              <w:divBdr>
                <w:top w:val="none" w:sz="0" w:space="0" w:color="auto"/>
                <w:left w:val="none" w:sz="0" w:space="0" w:color="auto"/>
                <w:bottom w:val="none" w:sz="0" w:space="0" w:color="auto"/>
                <w:right w:val="none" w:sz="0" w:space="0" w:color="auto"/>
              </w:divBdr>
            </w:div>
            <w:div w:id="1536891226">
              <w:marLeft w:val="0"/>
              <w:marRight w:val="0"/>
              <w:marTop w:val="0"/>
              <w:marBottom w:val="0"/>
              <w:divBdr>
                <w:top w:val="none" w:sz="0" w:space="0" w:color="auto"/>
                <w:left w:val="none" w:sz="0" w:space="0" w:color="auto"/>
                <w:bottom w:val="none" w:sz="0" w:space="0" w:color="auto"/>
                <w:right w:val="none" w:sz="0" w:space="0" w:color="auto"/>
              </w:divBdr>
            </w:div>
            <w:div w:id="639261277">
              <w:marLeft w:val="0"/>
              <w:marRight w:val="0"/>
              <w:marTop w:val="0"/>
              <w:marBottom w:val="0"/>
              <w:divBdr>
                <w:top w:val="none" w:sz="0" w:space="0" w:color="auto"/>
                <w:left w:val="none" w:sz="0" w:space="0" w:color="auto"/>
                <w:bottom w:val="none" w:sz="0" w:space="0" w:color="auto"/>
                <w:right w:val="none" w:sz="0" w:space="0" w:color="auto"/>
              </w:divBdr>
            </w:div>
            <w:div w:id="938222624">
              <w:marLeft w:val="0"/>
              <w:marRight w:val="0"/>
              <w:marTop w:val="0"/>
              <w:marBottom w:val="0"/>
              <w:divBdr>
                <w:top w:val="none" w:sz="0" w:space="0" w:color="auto"/>
                <w:left w:val="none" w:sz="0" w:space="0" w:color="auto"/>
                <w:bottom w:val="none" w:sz="0" w:space="0" w:color="auto"/>
                <w:right w:val="none" w:sz="0" w:space="0" w:color="auto"/>
              </w:divBdr>
            </w:div>
            <w:div w:id="1649553261">
              <w:marLeft w:val="0"/>
              <w:marRight w:val="0"/>
              <w:marTop w:val="0"/>
              <w:marBottom w:val="0"/>
              <w:divBdr>
                <w:top w:val="none" w:sz="0" w:space="0" w:color="auto"/>
                <w:left w:val="none" w:sz="0" w:space="0" w:color="auto"/>
                <w:bottom w:val="none" w:sz="0" w:space="0" w:color="auto"/>
                <w:right w:val="none" w:sz="0" w:space="0" w:color="auto"/>
              </w:divBdr>
            </w:div>
            <w:div w:id="1811436552">
              <w:marLeft w:val="0"/>
              <w:marRight w:val="0"/>
              <w:marTop w:val="0"/>
              <w:marBottom w:val="0"/>
              <w:divBdr>
                <w:top w:val="none" w:sz="0" w:space="0" w:color="auto"/>
                <w:left w:val="none" w:sz="0" w:space="0" w:color="auto"/>
                <w:bottom w:val="none" w:sz="0" w:space="0" w:color="auto"/>
                <w:right w:val="none" w:sz="0" w:space="0" w:color="auto"/>
              </w:divBdr>
            </w:div>
            <w:div w:id="1739858503">
              <w:marLeft w:val="0"/>
              <w:marRight w:val="0"/>
              <w:marTop w:val="0"/>
              <w:marBottom w:val="0"/>
              <w:divBdr>
                <w:top w:val="none" w:sz="0" w:space="0" w:color="auto"/>
                <w:left w:val="none" w:sz="0" w:space="0" w:color="auto"/>
                <w:bottom w:val="none" w:sz="0" w:space="0" w:color="auto"/>
                <w:right w:val="none" w:sz="0" w:space="0" w:color="auto"/>
              </w:divBdr>
            </w:div>
            <w:div w:id="532419584">
              <w:marLeft w:val="0"/>
              <w:marRight w:val="0"/>
              <w:marTop w:val="0"/>
              <w:marBottom w:val="0"/>
              <w:divBdr>
                <w:top w:val="none" w:sz="0" w:space="0" w:color="auto"/>
                <w:left w:val="none" w:sz="0" w:space="0" w:color="auto"/>
                <w:bottom w:val="none" w:sz="0" w:space="0" w:color="auto"/>
                <w:right w:val="none" w:sz="0" w:space="0" w:color="auto"/>
              </w:divBdr>
            </w:div>
            <w:div w:id="1609383797">
              <w:marLeft w:val="0"/>
              <w:marRight w:val="0"/>
              <w:marTop w:val="0"/>
              <w:marBottom w:val="0"/>
              <w:divBdr>
                <w:top w:val="none" w:sz="0" w:space="0" w:color="auto"/>
                <w:left w:val="none" w:sz="0" w:space="0" w:color="auto"/>
                <w:bottom w:val="none" w:sz="0" w:space="0" w:color="auto"/>
                <w:right w:val="none" w:sz="0" w:space="0" w:color="auto"/>
              </w:divBdr>
            </w:div>
            <w:div w:id="59329604">
              <w:marLeft w:val="0"/>
              <w:marRight w:val="0"/>
              <w:marTop w:val="0"/>
              <w:marBottom w:val="0"/>
              <w:divBdr>
                <w:top w:val="none" w:sz="0" w:space="0" w:color="auto"/>
                <w:left w:val="none" w:sz="0" w:space="0" w:color="auto"/>
                <w:bottom w:val="none" w:sz="0" w:space="0" w:color="auto"/>
                <w:right w:val="none" w:sz="0" w:space="0" w:color="auto"/>
              </w:divBdr>
            </w:div>
            <w:div w:id="1726100067">
              <w:marLeft w:val="0"/>
              <w:marRight w:val="0"/>
              <w:marTop w:val="0"/>
              <w:marBottom w:val="0"/>
              <w:divBdr>
                <w:top w:val="none" w:sz="0" w:space="0" w:color="auto"/>
                <w:left w:val="none" w:sz="0" w:space="0" w:color="auto"/>
                <w:bottom w:val="none" w:sz="0" w:space="0" w:color="auto"/>
                <w:right w:val="none" w:sz="0" w:space="0" w:color="auto"/>
              </w:divBdr>
            </w:div>
            <w:div w:id="655693563">
              <w:marLeft w:val="0"/>
              <w:marRight w:val="0"/>
              <w:marTop w:val="0"/>
              <w:marBottom w:val="0"/>
              <w:divBdr>
                <w:top w:val="none" w:sz="0" w:space="0" w:color="auto"/>
                <w:left w:val="none" w:sz="0" w:space="0" w:color="auto"/>
                <w:bottom w:val="none" w:sz="0" w:space="0" w:color="auto"/>
                <w:right w:val="none" w:sz="0" w:space="0" w:color="auto"/>
              </w:divBdr>
            </w:div>
            <w:div w:id="630092667">
              <w:marLeft w:val="0"/>
              <w:marRight w:val="0"/>
              <w:marTop w:val="0"/>
              <w:marBottom w:val="0"/>
              <w:divBdr>
                <w:top w:val="none" w:sz="0" w:space="0" w:color="auto"/>
                <w:left w:val="none" w:sz="0" w:space="0" w:color="auto"/>
                <w:bottom w:val="none" w:sz="0" w:space="0" w:color="auto"/>
                <w:right w:val="none" w:sz="0" w:space="0" w:color="auto"/>
              </w:divBdr>
            </w:div>
            <w:div w:id="1631282792">
              <w:marLeft w:val="0"/>
              <w:marRight w:val="0"/>
              <w:marTop w:val="0"/>
              <w:marBottom w:val="0"/>
              <w:divBdr>
                <w:top w:val="none" w:sz="0" w:space="0" w:color="auto"/>
                <w:left w:val="none" w:sz="0" w:space="0" w:color="auto"/>
                <w:bottom w:val="none" w:sz="0" w:space="0" w:color="auto"/>
                <w:right w:val="none" w:sz="0" w:space="0" w:color="auto"/>
              </w:divBdr>
            </w:div>
            <w:div w:id="1223950417">
              <w:marLeft w:val="0"/>
              <w:marRight w:val="0"/>
              <w:marTop w:val="0"/>
              <w:marBottom w:val="0"/>
              <w:divBdr>
                <w:top w:val="none" w:sz="0" w:space="0" w:color="auto"/>
                <w:left w:val="none" w:sz="0" w:space="0" w:color="auto"/>
                <w:bottom w:val="none" w:sz="0" w:space="0" w:color="auto"/>
                <w:right w:val="none" w:sz="0" w:space="0" w:color="auto"/>
              </w:divBdr>
            </w:div>
            <w:div w:id="332952019">
              <w:marLeft w:val="0"/>
              <w:marRight w:val="0"/>
              <w:marTop w:val="0"/>
              <w:marBottom w:val="0"/>
              <w:divBdr>
                <w:top w:val="single" w:sz="8" w:space="1" w:color="auto"/>
                <w:left w:val="none" w:sz="0" w:space="0" w:color="auto"/>
                <w:bottom w:val="single" w:sz="8" w:space="1" w:color="auto"/>
                <w:right w:val="none" w:sz="0" w:space="0" w:color="auto"/>
              </w:divBdr>
              <w:divsChild>
                <w:div w:id="839851386">
                  <w:marLeft w:val="0"/>
                  <w:marRight w:val="0"/>
                  <w:marTop w:val="0"/>
                  <w:marBottom w:val="0"/>
                  <w:divBdr>
                    <w:top w:val="none" w:sz="0" w:space="0" w:color="auto"/>
                    <w:left w:val="none" w:sz="0" w:space="0" w:color="auto"/>
                    <w:bottom w:val="none" w:sz="0" w:space="0" w:color="auto"/>
                    <w:right w:val="none" w:sz="0" w:space="0" w:color="auto"/>
                  </w:divBdr>
                </w:div>
                <w:div w:id="1369793250">
                  <w:marLeft w:val="0"/>
                  <w:marRight w:val="0"/>
                  <w:marTop w:val="0"/>
                  <w:marBottom w:val="0"/>
                  <w:divBdr>
                    <w:top w:val="none" w:sz="0" w:space="0" w:color="auto"/>
                    <w:left w:val="none" w:sz="0" w:space="0" w:color="auto"/>
                    <w:bottom w:val="none" w:sz="0" w:space="0" w:color="auto"/>
                    <w:right w:val="none" w:sz="0" w:space="0" w:color="auto"/>
                  </w:divBdr>
                </w:div>
              </w:divsChild>
            </w:div>
            <w:div w:id="105471732">
              <w:marLeft w:val="0"/>
              <w:marRight w:val="0"/>
              <w:marTop w:val="0"/>
              <w:marBottom w:val="0"/>
              <w:divBdr>
                <w:top w:val="none" w:sz="0" w:space="0" w:color="auto"/>
                <w:left w:val="none" w:sz="0" w:space="0" w:color="auto"/>
                <w:bottom w:val="single" w:sz="8" w:space="1" w:color="auto"/>
                <w:right w:val="none" w:sz="0" w:space="0" w:color="auto"/>
              </w:divBdr>
              <w:divsChild>
                <w:div w:id="164181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781894">
      <w:bodyDiv w:val="1"/>
      <w:marLeft w:val="0"/>
      <w:marRight w:val="0"/>
      <w:marTop w:val="0"/>
      <w:marBottom w:val="0"/>
      <w:divBdr>
        <w:top w:val="none" w:sz="0" w:space="0" w:color="auto"/>
        <w:left w:val="none" w:sz="0" w:space="0" w:color="auto"/>
        <w:bottom w:val="none" w:sz="0" w:space="0" w:color="auto"/>
        <w:right w:val="none" w:sz="0" w:space="0" w:color="auto"/>
      </w:divBdr>
    </w:div>
    <w:div w:id="187742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690</Words>
  <Characters>3938</Characters>
  <Application>Microsoft Office Word</Application>
  <DocSecurity>0</DocSecurity>
  <Lines>32</Lines>
  <Paragraphs>9</Paragraphs>
  <ScaleCrop>false</ScaleCrop>
  <Company/>
  <LinksUpToDate>false</LinksUpToDate>
  <CharactersWithSpaces>4619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戴革萍</cp:lastModifiedBy>
  <cp:revision>2</cp:revision>
  <cp:lastPrinted>2016-09-30T08:08:00Z</cp:lastPrinted>
  <dcterms:created xsi:type="dcterms:W3CDTF">2017-09-14T04:21:00Z</dcterms:created>
  <dcterms:modified xsi:type="dcterms:W3CDTF">2017-09-14T04:21:00Z</dcterms:modified>
</cp:coreProperties>
</file>