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16A" w:rsidRDefault="0011416A" w:rsidP="0011416A">
      <w:pPr>
        <w:snapToGrid w:val="0"/>
        <w:rPr>
          <w:sz w:val="28"/>
        </w:rPr>
      </w:pPr>
      <w:r>
        <w:rPr>
          <w:sz w:val="28"/>
        </w:rPr>
        <w:t>附件3</w:t>
      </w:r>
    </w:p>
    <w:p w:rsidR="0011416A" w:rsidRDefault="0011416A" w:rsidP="0011416A">
      <w:pPr>
        <w:snapToGrid w:val="0"/>
        <w:jc w:val="center"/>
        <w:rPr>
          <w:b/>
          <w:sz w:val="28"/>
        </w:rPr>
      </w:pPr>
      <w:r>
        <w:rPr>
          <w:b/>
          <w:sz w:val="28"/>
        </w:rPr>
        <w:t>浙江大学混合式教学设计创新大赛</w:t>
      </w:r>
    </w:p>
    <w:p w:rsidR="0011416A" w:rsidRDefault="0011416A" w:rsidP="0011416A">
      <w:pPr>
        <w:snapToGrid w:val="0"/>
        <w:jc w:val="center"/>
        <w:rPr>
          <w:b/>
          <w:sz w:val="28"/>
        </w:rPr>
      </w:pPr>
      <w:r>
        <w:rPr>
          <w:b/>
          <w:sz w:val="28"/>
        </w:rPr>
        <w:t>评审标准</w:t>
      </w:r>
    </w:p>
    <w:p w:rsidR="0011416A" w:rsidRDefault="0011416A" w:rsidP="0011416A">
      <w:pPr>
        <w:snapToGrid w:val="0"/>
        <w:jc w:val="center"/>
        <w:rPr>
          <w:rFonts w:ascii="仿宋" w:eastAsia="仿宋" w:hAnsi="仿宋"/>
        </w:rPr>
      </w:pPr>
    </w:p>
    <w:tbl>
      <w:tblPr>
        <w:tblStyle w:val="a3"/>
        <w:tblW w:w="9493" w:type="dxa"/>
        <w:jc w:val="center"/>
        <w:tblLayout w:type="fixed"/>
        <w:tblLook w:val="04A0"/>
      </w:tblPr>
      <w:tblGrid>
        <w:gridCol w:w="1980"/>
        <w:gridCol w:w="7513"/>
      </w:tblGrid>
      <w:tr w:rsidR="0011416A" w:rsidTr="0016763E">
        <w:trPr>
          <w:trHeight w:val="322"/>
          <w:jc w:val="center"/>
        </w:trPr>
        <w:tc>
          <w:tcPr>
            <w:tcW w:w="1980" w:type="dxa"/>
            <w:vAlign w:val="center"/>
          </w:tcPr>
          <w:p w:rsidR="0011416A" w:rsidRDefault="0011416A" w:rsidP="0016763E">
            <w:pPr>
              <w:jc w:val="center"/>
              <w:rPr>
                <w:rFonts w:ascii="仿宋" w:eastAsia="仿宋" w:hAnsi="仿宋"/>
                <w:b/>
                <w:sz w:val="22"/>
                <w:szCs w:val="22"/>
              </w:rPr>
            </w:pPr>
            <w:r>
              <w:rPr>
                <w:rFonts w:ascii="仿宋" w:eastAsia="仿宋" w:hAnsi="仿宋"/>
                <w:b/>
                <w:sz w:val="22"/>
                <w:szCs w:val="22"/>
              </w:rPr>
              <w:t>标准</w:t>
            </w:r>
          </w:p>
        </w:tc>
        <w:tc>
          <w:tcPr>
            <w:tcW w:w="7512" w:type="dxa"/>
            <w:vAlign w:val="center"/>
          </w:tcPr>
          <w:p w:rsidR="0011416A" w:rsidRDefault="0011416A" w:rsidP="0016763E">
            <w:pPr>
              <w:jc w:val="center"/>
              <w:rPr>
                <w:rFonts w:ascii="仿宋" w:eastAsia="仿宋" w:hAnsi="仿宋"/>
                <w:b/>
                <w:sz w:val="22"/>
                <w:szCs w:val="22"/>
              </w:rPr>
            </w:pPr>
            <w:r>
              <w:rPr>
                <w:rFonts w:ascii="仿宋" w:eastAsia="仿宋" w:hAnsi="仿宋"/>
                <w:b/>
                <w:sz w:val="22"/>
                <w:szCs w:val="22"/>
              </w:rPr>
              <w:t>细则</w:t>
            </w:r>
          </w:p>
        </w:tc>
      </w:tr>
      <w:tr w:rsidR="0011416A" w:rsidTr="0016763E">
        <w:trPr>
          <w:jc w:val="center"/>
        </w:trPr>
        <w:tc>
          <w:tcPr>
            <w:tcW w:w="9492" w:type="dxa"/>
            <w:gridSpan w:val="2"/>
            <w:shd w:val="pct10" w:color="auto" w:fill="auto"/>
            <w:vAlign w:val="center"/>
          </w:tcPr>
          <w:p w:rsidR="0011416A" w:rsidRDefault="0011416A" w:rsidP="0016763E">
            <w:pPr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b/>
                <w:sz w:val="22"/>
                <w:szCs w:val="22"/>
              </w:rPr>
              <w:t>1.学情与目标</w:t>
            </w:r>
          </w:p>
        </w:tc>
      </w:tr>
      <w:tr w:rsidR="0011416A" w:rsidTr="0016763E">
        <w:trPr>
          <w:jc w:val="center"/>
        </w:trPr>
        <w:tc>
          <w:tcPr>
            <w:tcW w:w="1980" w:type="dxa"/>
            <w:vMerge w:val="restart"/>
            <w:vAlign w:val="center"/>
          </w:tcPr>
          <w:p w:rsidR="0011416A" w:rsidRDefault="0011416A" w:rsidP="0016763E">
            <w:pPr>
              <w:snapToGrid w:val="0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基于准确的学情分析，描述学生在课程结束后能够达成的能力要求。</w:t>
            </w:r>
          </w:p>
        </w:tc>
        <w:tc>
          <w:tcPr>
            <w:tcW w:w="7512" w:type="dxa"/>
            <w:vAlign w:val="center"/>
          </w:tcPr>
          <w:p w:rsidR="0011416A" w:rsidRDefault="0011416A" w:rsidP="0016763E">
            <w:pPr>
              <w:snapToGrid w:val="0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1.1阐述了学习目标如何符合本校办学定位和专业人才培养目标，价值塑造、知识传授、能力培养是如何有机融合的。</w:t>
            </w:r>
          </w:p>
        </w:tc>
      </w:tr>
      <w:tr w:rsidR="0011416A" w:rsidTr="0016763E">
        <w:trPr>
          <w:jc w:val="center"/>
        </w:trPr>
        <w:tc>
          <w:tcPr>
            <w:tcW w:w="1980" w:type="dxa"/>
            <w:vMerge/>
            <w:vAlign w:val="center"/>
          </w:tcPr>
          <w:p w:rsidR="0011416A" w:rsidRDefault="0011416A" w:rsidP="0016763E">
            <w:pPr>
              <w:snapToGrid w:val="0"/>
              <w:rPr>
                <w:rFonts w:ascii="仿宋" w:eastAsia="仿宋" w:hAnsi="仿宋"/>
                <w:sz w:val="22"/>
                <w:szCs w:val="22"/>
              </w:rPr>
            </w:pPr>
          </w:p>
        </w:tc>
        <w:tc>
          <w:tcPr>
            <w:tcW w:w="7512" w:type="dxa"/>
            <w:vAlign w:val="center"/>
          </w:tcPr>
          <w:p w:rsidR="0011416A" w:rsidRDefault="0011416A" w:rsidP="0016763E">
            <w:pPr>
              <w:snapToGrid w:val="0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1.2分层描述的学习目标（课程教学目标-所选教学课次的教学目标）准确具体，逻辑关系清晰，体现了可以如何通过考核来检验教学的有效性。</w:t>
            </w:r>
          </w:p>
        </w:tc>
      </w:tr>
      <w:tr w:rsidR="0011416A" w:rsidTr="0016763E">
        <w:trPr>
          <w:trHeight w:val="598"/>
          <w:jc w:val="center"/>
        </w:trPr>
        <w:tc>
          <w:tcPr>
            <w:tcW w:w="1980" w:type="dxa"/>
            <w:vMerge/>
          </w:tcPr>
          <w:p w:rsidR="0011416A" w:rsidRDefault="0011416A" w:rsidP="0016763E">
            <w:pPr>
              <w:snapToGrid w:val="0"/>
              <w:rPr>
                <w:rFonts w:ascii="仿宋" w:eastAsia="仿宋" w:hAnsi="仿宋"/>
                <w:sz w:val="22"/>
                <w:szCs w:val="22"/>
              </w:rPr>
            </w:pPr>
          </w:p>
        </w:tc>
        <w:tc>
          <w:tcPr>
            <w:tcW w:w="7512" w:type="dxa"/>
            <w:vAlign w:val="center"/>
          </w:tcPr>
          <w:p w:rsidR="0011416A" w:rsidRDefault="0011416A" w:rsidP="0016763E">
            <w:pPr>
              <w:snapToGrid w:val="0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1.3基于目标对学情进行了恰当分析，明确阐述了所选教学课次采用混合式教学改革需要解决的重点问题。</w:t>
            </w:r>
          </w:p>
        </w:tc>
      </w:tr>
      <w:tr w:rsidR="0011416A" w:rsidTr="0016763E">
        <w:trPr>
          <w:jc w:val="center"/>
        </w:trPr>
        <w:tc>
          <w:tcPr>
            <w:tcW w:w="9492" w:type="dxa"/>
            <w:gridSpan w:val="2"/>
            <w:shd w:val="pct10" w:color="auto" w:fill="auto"/>
            <w:vAlign w:val="center"/>
          </w:tcPr>
          <w:p w:rsidR="0011416A" w:rsidRDefault="0011416A" w:rsidP="0016763E">
            <w:pPr>
              <w:rPr>
                <w:rFonts w:ascii="仿宋" w:eastAsia="仿宋" w:hAnsi="仿宋"/>
                <w:b/>
                <w:sz w:val="22"/>
                <w:szCs w:val="22"/>
              </w:rPr>
            </w:pPr>
            <w:r>
              <w:rPr>
                <w:rFonts w:ascii="仿宋" w:eastAsia="仿宋" w:hAnsi="仿宋"/>
                <w:b/>
                <w:sz w:val="22"/>
                <w:szCs w:val="22"/>
              </w:rPr>
              <w:t>2.内容与资源</w:t>
            </w:r>
          </w:p>
        </w:tc>
      </w:tr>
      <w:tr w:rsidR="0011416A" w:rsidTr="0016763E">
        <w:trPr>
          <w:jc w:val="center"/>
        </w:trPr>
        <w:tc>
          <w:tcPr>
            <w:tcW w:w="1980" w:type="dxa"/>
            <w:vMerge w:val="restart"/>
            <w:vAlign w:val="center"/>
          </w:tcPr>
          <w:p w:rsidR="0011416A" w:rsidRDefault="0011416A" w:rsidP="0016763E">
            <w:pPr>
              <w:snapToGrid w:val="0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围绕学习目标提供形式多样、逻辑清晰、线上线下划分合理的学习材料。</w:t>
            </w:r>
          </w:p>
        </w:tc>
        <w:tc>
          <w:tcPr>
            <w:tcW w:w="7512" w:type="dxa"/>
            <w:vAlign w:val="center"/>
          </w:tcPr>
          <w:p w:rsidR="0011416A" w:rsidRDefault="0011416A" w:rsidP="0016763E">
            <w:pPr>
              <w:snapToGrid w:val="0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2.1教为中心向学为中心转变，阐述了引导学生达成学习目标的教学理念和教学路径，线上、线下教学活动互补，充分体现混合式教学优势。</w:t>
            </w:r>
          </w:p>
        </w:tc>
      </w:tr>
      <w:tr w:rsidR="0011416A" w:rsidTr="0016763E">
        <w:trPr>
          <w:jc w:val="center"/>
        </w:trPr>
        <w:tc>
          <w:tcPr>
            <w:tcW w:w="1980" w:type="dxa"/>
            <w:vMerge/>
          </w:tcPr>
          <w:p w:rsidR="0011416A" w:rsidRDefault="0011416A" w:rsidP="0016763E">
            <w:pPr>
              <w:snapToGrid w:val="0"/>
              <w:rPr>
                <w:rFonts w:ascii="仿宋" w:eastAsia="仿宋" w:hAnsi="仿宋"/>
                <w:sz w:val="22"/>
                <w:szCs w:val="22"/>
              </w:rPr>
            </w:pPr>
          </w:p>
        </w:tc>
        <w:tc>
          <w:tcPr>
            <w:tcW w:w="7512" w:type="dxa"/>
            <w:vAlign w:val="center"/>
          </w:tcPr>
          <w:p w:rsidR="0011416A" w:rsidRDefault="0011416A" w:rsidP="0016763E">
            <w:pPr>
              <w:snapToGrid w:val="0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2.2阐述了教学中使用各类教学资源的教学设计理由，体现了多种媒体使用的恰当性、合理性和必要性；优先选择国家级和省级精品在线开放课程等高质量在线课程资源，结合本校实际重塑课程内容。</w:t>
            </w:r>
          </w:p>
        </w:tc>
      </w:tr>
      <w:tr w:rsidR="0011416A" w:rsidTr="0016763E">
        <w:trPr>
          <w:jc w:val="center"/>
        </w:trPr>
        <w:tc>
          <w:tcPr>
            <w:tcW w:w="1980" w:type="dxa"/>
            <w:vMerge/>
          </w:tcPr>
          <w:p w:rsidR="0011416A" w:rsidRDefault="0011416A" w:rsidP="0016763E">
            <w:pPr>
              <w:snapToGrid w:val="0"/>
              <w:rPr>
                <w:rFonts w:ascii="仿宋" w:eastAsia="仿宋" w:hAnsi="仿宋"/>
                <w:sz w:val="22"/>
                <w:szCs w:val="22"/>
              </w:rPr>
            </w:pPr>
          </w:p>
        </w:tc>
        <w:tc>
          <w:tcPr>
            <w:tcW w:w="7512" w:type="dxa"/>
            <w:vAlign w:val="center"/>
          </w:tcPr>
          <w:p w:rsidR="0011416A" w:rsidRDefault="0011416A" w:rsidP="0016763E">
            <w:pPr>
              <w:snapToGrid w:val="0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2.3体现了前沿性与时代性，聚焦新工科、新医科、新农科、新文科建设，体现了多学科思维融合、产学融合、跨专业能力融合、多学科项目实践融合。</w:t>
            </w:r>
          </w:p>
        </w:tc>
      </w:tr>
      <w:tr w:rsidR="0011416A" w:rsidTr="0016763E">
        <w:trPr>
          <w:jc w:val="center"/>
        </w:trPr>
        <w:tc>
          <w:tcPr>
            <w:tcW w:w="9492" w:type="dxa"/>
            <w:gridSpan w:val="2"/>
            <w:shd w:val="pct10" w:color="auto" w:fill="auto"/>
            <w:vAlign w:val="center"/>
          </w:tcPr>
          <w:p w:rsidR="0011416A" w:rsidRDefault="0011416A" w:rsidP="0016763E">
            <w:pPr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b/>
                <w:sz w:val="22"/>
                <w:szCs w:val="22"/>
              </w:rPr>
              <w:t>3.过程与方法</w:t>
            </w:r>
          </w:p>
        </w:tc>
      </w:tr>
      <w:tr w:rsidR="0011416A" w:rsidTr="0016763E">
        <w:trPr>
          <w:jc w:val="center"/>
        </w:trPr>
        <w:tc>
          <w:tcPr>
            <w:tcW w:w="1980" w:type="dxa"/>
            <w:vMerge w:val="restart"/>
            <w:vAlign w:val="center"/>
          </w:tcPr>
          <w:p w:rsidR="0011416A" w:rsidRDefault="0011416A" w:rsidP="0016763E">
            <w:pPr>
              <w:snapToGrid w:val="0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充分利用学习资源、合理安排学习内容，学习活动应支持学生的互动和参与，体现主动学习，达到既定的学习目标。</w:t>
            </w:r>
          </w:p>
        </w:tc>
        <w:tc>
          <w:tcPr>
            <w:tcW w:w="7512" w:type="dxa"/>
            <w:vAlign w:val="center"/>
          </w:tcPr>
          <w:p w:rsidR="0011416A" w:rsidRDefault="0011416A" w:rsidP="0016763E">
            <w:pPr>
              <w:snapToGrid w:val="0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3.1加强研究型、项目型学习，注重培养学生解决问题、思辨等高阶思维能力。合理分配课内、课外教学活动，学生学习负担适度。</w:t>
            </w:r>
          </w:p>
        </w:tc>
      </w:tr>
      <w:tr w:rsidR="0011416A" w:rsidTr="0016763E">
        <w:trPr>
          <w:jc w:val="center"/>
        </w:trPr>
        <w:tc>
          <w:tcPr>
            <w:tcW w:w="1980" w:type="dxa"/>
            <w:vMerge/>
            <w:vAlign w:val="center"/>
          </w:tcPr>
          <w:p w:rsidR="0011416A" w:rsidRDefault="0011416A" w:rsidP="0016763E">
            <w:pPr>
              <w:snapToGrid w:val="0"/>
              <w:rPr>
                <w:rFonts w:ascii="仿宋" w:eastAsia="仿宋" w:hAnsi="仿宋"/>
                <w:sz w:val="22"/>
                <w:szCs w:val="22"/>
              </w:rPr>
            </w:pPr>
          </w:p>
        </w:tc>
        <w:tc>
          <w:tcPr>
            <w:tcW w:w="7512" w:type="dxa"/>
            <w:vAlign w:val="center"/>
          </w:tcPr>
          <w:p w:rsidR="0011416A" w:rsidRDefault="0011416A" w:rsidP="0016763E">
            <w:pPr>
              <w:snapToGrid w:val="0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3.2运用适当的数字化教学工具，创新方式方法，有证据证明有效地开展了线上与线下密切衔接的全过程教学活动。</w:t>
            </w:r>
          </w:p>
        </w:tc>
      </w:tr>
      <w:tr w:rsidR="0011416A" w:rsidTr="0016763E">
        <w:trPr>
          <w:jc w:val="center"/>
        </w:trPr>
        <w:tc>
          <w:tcPr>
            <w:tcW w:w="1980" w:type="dxa"/>
            <w:vMerge/>
          </w:tcPr>
          <w:p w:rsidR="0011416A" w:rsidRDefault="0011416A" w:rsidP="0016763E">
            <w:pPr>
              <w:snapToGrid w:val="0"/>
              <w:rPr>
                <w:rFonts w:ascii="仿宋" w:eastAsia="仿宋" w:hAnsi="仿宋"/>
                <w:sz w:val="22"/>
                <w:szCs w:val="22"/>
              </w:rPr>
            </w:pPr>
          </w:p>
        </w:tc>
        <w:tc>
          <w:tcPr>
            <w:tcW w:w="7512" w:type="dxa"/>
            <w:vAlign w:val="center"/>
          </w:tcPr>
          <w:p w:rsidR="0011416A" w:rsidRDefault="0011416A" w:rsidP="0016763E">
            <w:pPr>
              <w:snapToGrid w:val="0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3.3有证据显示多途径提供及时的学习活动支持，增进师生互动、生生互动，包括学习引导、答疑互动等。</w:t>
            </w:r>
          </w:p>
        </w:tc>
      </w:tr>
      <w:tr w:rsidR="0011416A" w:rsidTr="0016763E">
        <w:trPr>
          <w:jc w:val="center"/>
        </w:trPr>
        <w:tc>
          <w:tcPr>
            <w:tcW w:w="9492" w:type="dxa"/>
            <w:gridSpan w:val="2"/>
            <w:shd w:val="pct10" w:color="auto" w:fill="auto"/>
          </w:tcPr>
          <w:p w:rsidR="0011416A" w:rsidRDefault="0011416A" w:rsidP="0016763E">
            <w:pPr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b/>
                <w:sz w:val="22"/>
                <w:szCs w:val="22"/>
              </w:rPr>
              <w:t>4.评价与反馈</w:t>
            </w:r>
          </w:p>
        </w:tc>
      </w:tr>
      <w:tr w:rsidR="0011416A" w:rsidTr="0016763E">
        <w:trPr>
          <w:jc w:val="center"/>
        </w:trPr>
        <w:tc>
          <w:tcPr>
            <w:tcW w:w="1980" w:type="dxa"/>
            <w:vMerge w:val="restart"/>
            <w:vAlign w:val="center"/>
          </w:tcPr>
          <w:p w:rsidR="0011416A" w:rsidRDefault="0011416A" w:rsidP="0016763E">
            <w:pPr>
              <w:snapToGrid w:val="0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形式多样、循序渐进，充分体现过程性评价，为教师跟踪学生学习进展提供支持。</w:t>
            </w:r>
          </w:p>
        </w:tc>
        <w:tc>
          <w:tcPr>
            <w:tcW w:w="7512" w:type="dxa"/>
            <w:vAlign w:val="center"/>
          </w:tcPr>
          <w:p w:rsidR="0011416A" w:rsidRDefault="0011416A" w:rsidP="0016763E">
            <w:pPr>
              <w:snapToGrid w:val="0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4.1评价方式多元，评价手段契合人才培养目标，强化探究式、论文式、报告答辩式等作业评价方式，加强非标准化、综合性等评价。评价严格，具有清晰、合理的学习评价量规。</w:t>
            </w:r>
          </w:p>
        </w:tc>
      </w:tr>
      <w:tr w:rsidR="0011416A" w:rsidTr="0016763E">
        <w:trPr>
          <w:jc w:val="center"/>
        </w:trPr>
        <w:tc>
          <w:tcPr>
            <w:tcW w:w="1980" w:type="dxa"/>
            <w:vMerge/>
          </w:tcPr>
          <w:p w:rsidR="0011416A" w:rsidRDefault="0011416A" w:rsidP="0016763E">
            <w:pPr>
              <w:snapToGrid w:val="0"/>
              <w:rPr>
                <w:rFonts w:ascii="仿宋" w:eastAsia="仿宋" w:hAnsi="仿宋"/>
                <w:sz w:val="22"/>
                <w:szCs w:val="22"/>
              </w:rPr>
            </w:pPr>
          </w:p>
        </w:tc>
        <w:tc>
          <w:tcPr>
            <w:tcW w:w="7512" w:type="dxa"/>
            <w:vAlign w:val="center"/>
          </w:tcPr>
          <w:p w:rsidR="0011416A" w:rsidRDefault="0011416A" w:rsidP="0016763E">
            <w:pPr>
              <w:snapToGrid w:val="0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4.2线上、线下学习评价连贯完整，过程可回溯，诊断反馈及时，有证据证明对学习改进积极有效。</w:t>
            </w:r>
          </w:p>
        </w:tc>
      </w:tr>
      <w:tr w:rsidR="0011416A" w:rsidTr="0016763E">
        <w:trPr>
          <w:jc w:val="center"/>
        </w:trPr>
        <w:tc>
          <w:tcPr>
            <w:tcW w:w="9492" w:type="dxa"/>
            <w:gridSpan w:val="2"/>
            <w:shd w:val="pct10" w:color="auto" w:fill="auto"/>
            <w:vAlign w:val="center"/>
          </w:tcPr>
          <w:p w:rsidR="0011416A" w:rsidRDefault="0011416A" w:rsidP="0016763E">
            <w:pPr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b/>
                <w:sz w:val="22"/>
                <w:szCs w:val="22"/>
              </w:rPr>
              <w:t>5.教学效果与特色创新</w:t>
            </w:r>
          </w:p>
        </w:tc>
      </w:tr>
      <w:tr w:rsidR="0011416A" w:rsidTr="0016763E">
        <w:trPr>
          <w:jc w:val="center"/>
        </w:trPr>
        <w:tc>
          <w:tcPr>
            <w:tcW w:w="1980" w:type="dxa"/>
            <w:vMerge w:val="restart"/>
            <w:vAlign w:val="center"/>
          </w:tcPr>
          <w:p w:rsidR="0011416A" w:rsidRDefault="0011416A" w:rsidP="0016763E">
            <w:pPr>
              <w:snapToGrid w:val="0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应使用数据或材料证明混合课程的教学效果。课程设计新颖独特，有较大的借鉴和推广价值。</w:t>
            </w:r>
          </w:p>
        </w:tc>
        <w:tc>
          <w:tcPr>
            <w:tcW w:w="7512" w:type="dxa"/>
            <w:vAlign w:val="center"/>
          </w:tcPr>
          <w:p w:rsidR="0011416A" w:rsidRDefault="0011416A" w:rsidP="0016763E">
            <w:pPr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5.1专业知识教育与思想政治教育的紧密结合，充分挖掘思想政治教育元素，内容、过程和评价等方面有科学有效的课程思政落实方案。</w:t>
            </w:r>
          </w:p>
        </w:tc>
      </w:tr>
      <w:tr w:rsidR="0011416A" w:rsidTr="0016763E">
        <w:trPr>
          <w:jc w:val="center"/>
        </w:trPr>
        <w:tc>
          <w:tcPr>
            <w:tcW w:w="1980" w:type="dxa"/>
            <w:vMerge/>
          </w:tcPr>
          <w:p w:rsidR="0011416A" w:rsidRDefault="0011416A" w:rsidP="0016763E">
            <w:pPr>
              <w:rPr>
                <w:rFonts w:ascii="仿宋" w:eastAsia="仿宋" w:hAnsi="仿宋"/>
                <w:sz w:val="22"/>
                <w:szCs w:val="22"/>
              </w:rPr>
            </w:pPr>
          </w:p>
        </w:tc>
        <w:tc>
          <w:tcPr>
            <w:tcW w:w="7512" w:type="dxa"/>
            <w:vAlign w:val="center"/>
          </w:tcPr>
          <w:p w:rsidR="0011416A" w:rsidRDefault="0011416A" w:rsidP="0016763E">
            <w:pPr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5.2有效达成教学目标，具有提升学生专业忠诚度、课程参与度、学习获得感、课程及教师教学满意度的独特做法，并提供科学合理的佐证。</w:t>
            </w:r>
          </w:p>
        </w:tc>
      </w:tr>
      <w:tr w:rsidR="0011416A" w:rsidTr="0016763E">
        <w:trPr>
          <w:trHeight w:val="54"/>
          <w:jc w:val="center"/>
        </w:trPr>
        <w:tc>
          <w:tcPr>
            <w:tcW w:w="1980" w:type="dxa"/>
            <w:vMerge/>
          </w:tcPr>
          <w:p w:rsidR="0011416A" w:rsidRDefault="0011416A" w:rsidP="0016763E">
            <w:pPr>
              <w:rPr>
                <w:rFonts w:ascii="仿宋" w:eastAsia="仿宋" w:hAnsi="仿宋"/>
                <w:sz w:val="22"/>
                <w:szCs w:val="22"/>
              </w:rPr>
            </w:pPr>
          </w:p>
        </w:tc>
        <w:tc>
          <w:tcPr>
            <w:tcW w:w="7512" w:type="dxa"/>
            <w:vAlign w:val="center"/>
          </w:tcPr>
          <w:p w:rsidR="0011416A" w:rsidRDefault="0011416A" w:rsidP="0016763E">
            <w:pPr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5.3有意识地收集数据开展基于数据的教学反思、教学研究和教学改进，有效解决了教改重点问题。</w:t>
            </w:r>
          </w:p>
        </w:tc>
      </w:tr>
      <w:tr w:rsidR="0011416A" w:rsidTr="0016763E">
        <w:trPr>
          <w:trHeight w:val="428"/>
          <w:jc w:val="center"/>
        </w:trPr>
        <w:tc>
          <w:tcPr>
            <w:tcW w:w="1980" w:type="dxa"/>
            <w:vMerge/>
          </w:tcPr>
          <w:p w:rsidR="0011416A" w:rsidRDefault="0011416A" w:rsidP="0016763E">
            <w:pPr>
              <w:rPr>
                <w:rFonts w:ascii="仿宋" w:eastAsia="仿宋" w:hAnsi="仿宋"/>
                <w:sz w:val="22"/>
                <w:szCs w:val="22"/>
              </w:rPr>
            </w:pPr>
          </w:p>
        </w:tc>
        <w:tc>
          <w:tcPr>
            <w:tcW w:w="7512" w:type="dxa"/>
            <w:vAlign w:val="center"/>
          </w:tcPr>
          <w:p w:rsidR="0011416A" w:rsidRDefault="0011416A" w:rsidP="0016763E">
            <w:pPr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5.4课程建设理念具有先进性、创新性，已经在同行中产生了影响，对推进相应类型课程教学改革及教学效果提升具有推广价值。</w:t>
            </w:r>
          </w:p>
        </w:tc>
      </w:tr>
    </w:tbl>
    <w:p w:rsidR="00E60CE8" w:rsidRPr="0011416A" w:rsidRDefault="00E60CE8"/>
    <w:sectPr w:rsidR="00E60CE8" w:rsidRPr="0011416A" w:rsidSect="00F665D4">
      <w:pgSz w:w="11906" w:h="16838"/>
      <w:pgMar w:top="1440" w:right="1800" w:bottom="1440" w:left="1800" w:header="0" w:footer="0" w:gutter="0"/>
      <w:cols w:space="720"/>
      <w:formProt w:val="0"/>
      <w:docGrid w:type="lines" w:linePitch="326" w:charSpace="4915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1416A"/>
    <w:rsid w:val="0011416A"/>
    <w:rsid w:val="0098699F"/>
    <w:rsid w:val="00E60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16A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41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181</Words>
  <Characters>1034</Characters>
  <Application>Microsoft Office Word</Application>
  <DocSecurity>0</DocSecurity>
  <Lines>8</Lines>
  <Paragraphs>2</Paragraphs>
  <ScaleCrop>false</ScaleCrop>
  <Company>Microsoft</Company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赵爱军</dc:creator>
  <cp:lastModifiedBy>赵爱军</cp:lastModifiedBy>
  <cp:revision>1</cp:revision>
  <dcterms:created xsi:type="dcterms:W3CDTF">2021-06-23T01:49:00Z</dcterms:created>
  <dcterms:modified xsi:type="dcterms:W3CDTF">2021-06-23T02:01:00Z</dcterms:modified>
</cp:coreProperties>
</file>