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numPr>
          <w:ilvl w:val="0"/>
          <w:numId w:val="0"/>
        </w:numPr>
        <w:jc w:val="center"/>
        <w:rPr>
          <w:sz w:val="28"/>
          <w:szCs w:val="20"/>
        </w:rPr>
      </w:pPr>
      <w:r>
        <w:rPr>
          <w:sz w:val="28"/>
          <w:szCs w:val="20"/>
        </w:rPr>
        <w:t>浙江大学混合式教学设计创新大赛</w:t>
      </w:r>
    </w:p>
    <w:p>
      <w:pPr>
        <w:pStyle w:val="Style14"/>
        <w:numPr>
          <w:ilvl w:val="0"/>
          <w:numId w:val="0"/>
        </w:numPr>
        <w:jc w:val="center"/>
        <w:rPr>
          <w:sz w:val="28"/>
          <w:szCs w:val="20"/>
        </w:rPr>
      </w:pPr>
      <w:r>
        <w:rPr>
          <w:sz w:val="28"/>
          <w:szCs w:val="20"/>
        </w:rPr>
        <w:t>教学设计方案</w:t>
      </w:r>
      <w:r>
        <w:rPr>
          <w:sz w:val="28"/>
          <w:szCs w:val="20"/>
        </w:rPr>
        <w:t>-</w:t>
      </w:r>
      <w:r>
        <w:rPr>
          <w:sz w:val="28"/>
          <w:szCs w:val="20"/>
        </w:rPr>
        <w:t>模板</w:t>
      </w:r>
      <w:bookmarkStart w:id="0" w:name="OLE_LINK1"/>
      <w:bookmarkEnd w:id="0"/>
    </w:p>
    <w:p>
      <w:pPr>
        <w:pStyle w:val="Style14"/>
        <w:rPr/>
      </w:pPr>
      <w:r>
        <w:rPr/>
      </w:r>
    </w:p>
    <w:tbl>
      <w:tblPr>
        <w:tblStyle w:val="a5"/>
        <w:tblW w:w="96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0"/>
        <w:gridCol w:w="1226"/>
        <w:gridCol w:w="2692"/>
        <w:gridCol w:w="2462"/>
        <w:gridCol w:w="1983"/>
      </w:tblGrid>
      <w:tr>
        <w:trPr/>
        <w:tc>
          <w:tcPr>
            <w:tcW w:w="9633" w:type="dxa"/>
            <w:gridSpan w:val="5"/>
            <w:tcBorders/>
            <w:shd w:color="auto" w:fill="auto" w:val="pct10"/>
            <w:vAlign w:val="center"/>
          </w:tcPr>
          <w:p>
            <w:pPr>
              <w:pStyle w:val="Style14"/>
              <w:widowControl w:val="false"/>
              <w:spacing w:before="0" w:after="0"/>
              <w:rPr>
                <w:b/>
                <w:b/>
              </w:rPr>
            </w:pPr>
            <w:r>
              <w:rPr>
                <w:rFonts w:ascii="等线" w:hAnsi="等线" w:cs=""/>
                <w:b/>
                <w:sz w:val="24"/>
                <w:lang w:val="en-US" w:eastAsia="zh-CN" w:bidi="ar-SA"/>
              </w:rPr>
              <w:t>一、课程基本信息</w:t>
            </w:r>
          </w:p>
        </w:tc>
      </w:tr>
      <w:tr>
        <w:trPr>
          <w:trHeight w:val="567" w:hRule="atLeast"/>
        </w:trPr>
        <w:tc>
          <w:tcPr>
            <w:tcW w:w="2496" w:type="dxa"/>
            <w:gridSpan w:val="2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课程名称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  <w:tc>
          <w:tcPr>
            <w:tcW w:w="246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课程性质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</w:tr>
      <w:tr>
        <w:trPr>
          <w:trHeight w:val="567" w:hRule="atLeast"/>
        </w:trPr>
        <w:tc>
          <w:tcPr>
            <w:tcW w:w="2496" w:type="dxa"/>
            <w:gridSpan w:val="2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课程学分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  <w:tc>
          <w:tcPr>
            <w:tcW w:w="246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课程学时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</w:tr>
      <w:tr>
        <w:trPr>
          <w:trHeight w:val="567" w:hRule="atLeast"/>
        </w:trPr>
        <w:tc>
          <w:tcPr>
            <w:tcW w:w="2496" w:type="dxa"/>
            <w:gridSpan w:val="2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每学期上课人数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  <w:tc>
          <w:tcPr>
            <w:tcW w:w="2462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</w:r>
          </w:p>
        </w:tc>
      </w:tr>
      <w:tr>
        <w:trPr>
          <w:trHeight w:val="409" w:hRule="atLeast"/>
        </w:trPr>
        <w:tc>
          <w:tcPr>
            <w:tcW w:w="9633" w:type="dxa"/>
            <w:gridSpan w:val="5"/>
            <w:tcBorders/>
            <w:shd w:color="auto" w:fill="auto" w:val="pct10"/>
            <w:vAlign w:val="center"/>
          </w:tcPr>
          <w:p>
            <w:pPr>
              <w:pStyle w:val="Style14"/>
              <w:widowControl w:val="false"/>
              <w:spacing w:before="0" w:after="0"/>
              <w:rPr>
                <w:rFonts w:ascii="仿宋" w:hAnsi="仿宋" w:eastAsia="仿宋"/>
              </w:rPr>
            </w:pPr>
            <w:r>
              <w:rPr>
                <w:rFonts w:cs=""/>
                <w:b/>
                <w:sz w:val="24"/>
                <w:lang w:val="en-US" w:eastAsia="zh-CN" w:bidi="ar-SA"/>
              </w:rPr>
              <w:t>二、课程教学设计方案</w:t>
            </w:r>
            <w:r>
              <w:rPr>
                <w:rFonts w:ascii="仿宋" w:hAnsi="仿宋" w:cs="" w:eastAsia="仿宋"/>
                <w:lang w:val="en-US" w:eastAsia="zh-CN" w:bidi="ar-SA"/>
              </w:rPr>
              <w:t>（整门课程的教学设计）</w:t>
            </w:r>
          </w:p>
        </w:tc>
      </w:tr>
      <w:tr>
        <w:trPr>
          <w:trHeight w:val="6220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1.</w:t>
            </w:r>
            <w:r>
              <w:rPr>
                <w:rFonts w:ascii="等线" w:hAnsi="等线" w:cs=""/>
                <w:lang w:val="en-US" w:eastAsia="zh-CN" w:bidi="ar-SA"/>
              </w:rPr>
              <w:t>学情分析与课程目标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ascii="仿宋" w:hAnsi="仿宋" w:eastAsia="仿宋"/>
                <w:sz w:val="20"/>
              </w:rPr>
            </w:pPr>
            <w:r>
              <w:rPr>
                <w:rFonts w:ascii="仿宋" w:hAnsi="仿宋" w:cs="" w:eastAsia="仿宋"/>
                <w:sz w:val="20"/>
                <w:lang w:val="en-US" w:eastAsia="zh-CN" w:bidi="ar-SA"/>
              </w:rPr>
              <w:t>（基于准确的学情分析，描述学生在课程结束后所能达到的期望）</w:t>
            </w:r>
          </w:p>
        </w:tc>
      </w:tr>
      <w:tr>
        <w:trPr>
          <w:trHeight w:val="5272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2.</w:t>
            </w:r>
            <w:r>
              <w:rPr>
                <w:rFonts w:ascii="等线" w:hAnsi="等线" w:cs=""/>
                <w:lang w:val="en-US" w:eastAsia="zh-CN" w:bidi="ar-SA"/>
              </w:rPr>
              <w:t>课程教学设计思路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ascii="仿宋" w:hAnsi="仿宋" w:eastAsia="仿宋"/>
                <w:sz w:val="20"/>
              </w:rPr>
            </w:pPr>
            <w:r>
              <w:rPr>
                <w:rFonts w:ascii="仿宋" w:hAnsi="仿宋" w:cs="" w:eastAsia="仿宋"/>
                <w:sz w:val="20"/>
                <w:lang w:val="en-US" w:eastAsia="zh-CN" w:bidi="ar-SA"/>
              </w:rPr>
              <w:t>（从学习资源、活动、评价等方面阐述课程设计思路）</w:t>
            </w:r>
          </w:p>
        </w:tc>
      </w:tr>
      <w:tr>
        <w:trPr>
          <w:trHeight w:val="4535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3.</w:t>
            </w:r>
            <w:r>
              <w:rPr>
                <w:rFonts w:ascii="等线" w:hAnsi="等线" w:cs=""/>
                <w:lang w:val="en-US" w:eastAsia="zh-CN" w:bidi="ar-SA"/>
              </w:rPr>
              <w:t>课程教改效果达成情况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（</w:t>
            </w:r>
            <w:r>
              <w:rPr>
                <w:rFonts w:ascii="仿宋" w:hAnsi="仿宋" w:cs="" w:eastAsia="仿宋"/>
                <w:sz w:val="20"/>
                <w:lang w:val="en-US" w:eastAsia="zh-CN" w:bidi="ar-SA"/>
              </w:rPr>
              <w:t>用数据或材料说明混合教学的效果，描述课程设计的新颖独特之处及供借鉴和推广的价值</w:t>
            </w:r>
            <w:r>
              <w:rPr>
                <w:rFonts w:ascii="等线" w:hAnsi="等线" w:cs=""/>
                <w:lang w:val="en-US" w:eastAsia="zh-CN" w:bidi="ar-SA"/>
              </w:rPr>
              <w:t>）</w:t>
            </w:r>
          </w:p>
        </w:tc>
      </w:tr>
      <w:tr>
        <w:trPr/>
        <w:tc>
          <w:tcPr>
            <w:tcW w:w="9633" w:type="dxa"/>
            <w:gridSpan w:val="5"/>
            <w:tcBorders/>
            <w:shd w:color="auto" w:fill="auto" w:val="pct10"/>
            <w:vAlign w:val="center"/>
          </w:tcPr>
          <w:p>
            <w:pPr>
              <w:pStyle w:val="Style14"/>
              <w:widowControl w:val="false"/>
              <w:spacing w:before="0" w:after="0"/>
              <w:jc w:val="left"/>
              <w:rPr>
                <w:rFonts w:cs=""/>
                <w:lang w:val="en-US" w:eastAsia="zh-CN" w:bidi="ar-SA"/>
              </w:rPr>
            </w:pPr>
            <w:r>
              <w:rPr>
                <w:rFonts w:ascii="等线" w:hAnsi="等线" w:cs=""/>
                <w:b/>
                <w:sz w:val="24"/>
                <w:lang w:val="en-US" w:eastAsia="zh-CN" w:bidi="ar-SA"/>
              </w:rPr>
              <w:t>三、一次混合式教学设计方案</w:t>
            </w:r>
            <w:r>
              <w:rPr>
                <w:rFonts w:ascii="仿宋" w:hAnsi="仿宋" w:cs="" w:eastAsia="仿宋"/>
                <w:lang w:val="en-US" w:eastAsia="zh-CN" w:bidi="ar-SA"/>
              </w:rPr>
              <w:t>（与提交的说课视频相对应的一次混合式教学设计方案）</w:t>
            </w:r>
          </w:p>
        </w:tc>
      </w:tr>
      <w:tr>
        <w:trPr>
          <w:trHeight w:val="3709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1.</w:t>
            </w:r>
            <w:r>
              <w:rPr>
                <w:rFonts w:ascii="等线" w:hAnsi="等线" w:cs=""/>
                <w:lang w:val="en-US" w:eastAsia="zh-CN" w:bidi="ar-SA"/>
              </w:rPr>
              <w:t>学习目标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仿宋" w:hAnsi="仿宋" w:cs="" w:eastAsia="仿宋"/>
                <w:lang w:val="en-US" w:eastAsia="zh-CN" w:bidi="ar-SA"/>
              </w:rPr>
              <w:t>（本课次学生能够掌握和展现的具体知识、技能和能力等，对课程目标的贡献等情况）</w:t>
            </w:r>
          </w:p>
        </w:tc>
      </w:tr>
      <w:tr>
        <w:trPr>
          <w:trHeight w:val="4714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2.</w:t>
            </w:r>
            <w:r>
              <w:rPr>
                <w:rFonts w:ascii="等线" w:hAnsi="等线" w:cs=""/>
                <w:lang w:val="en-US" w:eastAsia="zh-CN" w:bidi="ar-SA"/>
              </w:rPr>
              <w:t>内容与</w:t>
            </w:r>
          </w:p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资源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仿宋" w:hAnsi="仿宋" w:cs="" w:eastAsia="仿宋"/>
                <w:lang w:val="en-US" w:eastAsia="zh-CN" w:bidi="ar-SA"/>
              </w:rPr>
              <w:t>（本课次内容与资源的选取、制作、使用情况）</w:t>
            </w:r>
          </w:p>
        </w:tc>
      </w:tr>
      <w:tr>
        <w:trPr>
          <w:trHeight w:val="9116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3.</w:t>
            </w:r>
            <w:r>
              <w:rPr>
                <w:rFonts w:ascii="等线" w:hAnsi="等线" w:cs=""/>
                <w:lang w:val="en-US" w:eastAsia="zh-CN" w:bidi="ar-SA"/>
              </w:rPr>
              <w:t>过程与</w:t>
            </w:r>
          </w:p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方法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仿宋" w:hAnsi="仿宋" w:cs="" w:eastAsia="仿宋"/>
                <w:lang w:val="en-US" w:eastAsia="zh-CN" w:bidi="ar-SA"/>
              </w:rPr>
              <w:t>（本课次混合教学的实施过程与方法）</w:t>
            </w:r>
          </w:p>
        </w:tc>
      </w:tr>
      <w:tr>
        <w:trPr>
          <w:trHeight w:val="4269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4.</w:t>
            </w:r>
            <w:r>
              <w:rPr>
                <w:rFonts w:ascii="等线" w:hAnsi="等线" w:cs=""/>
                <w:lang w:val="en-US" w:eastAsia="zh-CN" w:bidi="ar-SA"/>
              </w:rPr>
              <w:t>评价与</w:t>
            </w:r>
          </w:p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ascii="等线" w:hAnsi="等线" w:cs=""/>
                <w:lang w:val="en-US" w:eastAsia="zh-CN" w:bidi="ar-SA"/>
              </w:rPr>
              <w:t>反馈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仿宋" w:hAnsi="仿宋" w:cs="" w:eastAsia="仿宋"/>
                <w:lang w:val="en-US" w:eastAsia="zh-CN" w:bidi="ar-SA"/>
              </w:rPr>
              <w:t>（本课次学习评价与反馈方式）</w:t>
            </w:r>
          </w:p>
        </w:tc>
      </w:tr>
      <w:tr>
        <w:trPr>
          <w:trHeight w:val="3491" w:hRule="atLeast"/>
        </w:trPr>
        <w:tc>
          <w:tcPr>
            <w:tcW w:w="1270" w:type="dxa"/>
            <w:tcBorders/>
            <w:vAlign w:val="center"/>
          </w:tcPr>
          <w:p>
            <w:pPr>
              <w:pStyle w:val="Style14"/>
              <w:widowControl w:val="false"/>
              <w:spacing w:before="0" w:after="0"/>
              <w:jc w:val="center"/>
              <w:rPr>
                <w:rFonts w:ascii="等线" w:hAnsi="等线" w:eastAsia="等线" w:cs=""/>
                <w:lang w:val="en-US" w:eastAsia="zh-CN" w:bidi="ar-SA"/>
              </w:rPr>
            </w:pPr>
            <w:r>
              <w:rPr>
                <w:rFonts w:eastAsia="等线" w:cs=""/>
                <w:lang w:val="en-US" w:eastAsia="zh-CN" w:bidi="ar-SA"/>
              </w:rPr>
              <w:t>5.</w:t>
            </w:r>
            <w:r>
              <w:rPr>
                <w:rFonts w:ascii="等线" w:hAnsi="等线" w:cs=""/>
                <w:lang w:val="en-US" w:eastAsia="zh-CN" w:bidi="ar-SA"/>
              </w:rPr>
              <w:t>教学效果达成情况</w:t>
            </w:r>
          </w:p>
        </w:tc>
        <w:tc>
          <w:tcPr>
            <w:tcW w:w="8363" w:type="dxa"/>
            <w:gridSpan w:val="4"/>
            <w:tcBorders/>
          </w:tcPr>
          <w:p>
            <w:pPr>
              <w:pStyle w:val="Style14"/>
              <w:widowControl w:val="false"/>
              <w:spacing w:before="0" w:after="0"/>
              <w:rPr>
                <w:rFonts w:cs=""/>
                <w:lang w:val="en-US" w:eastAsia="zh-CN" w:bidi="ar-SA"/>
              </w:rPr>
            </w:pPr>
            <w:r>
              <w:rPr>
                <w:rFonts w:ascii="仿宋" w:hAnsi="仿宋" w:cs="" w:eastAsia="仿宋"/>
                <w:lang w:val="en-US" w:eastAsia="zh-CN" w:bidi="ar-SA"/>
              </w:rPr>
              <w:t>（本课次教学效果与特色）</w:t>
            </w:r>
          </w:p>
        </w:tc>
      </w:tr>
    </w:tbl>
    <w:p>
      <w:pPr>
        <w:pStyle w:val="Style14"/>
        <w:rPr/>
      </w:pPr>
      <w:r>
        <w:rPr/>
      </w:r>
    </w:p>
    <w:p>
      <w:pPr>
        <w:pStyle w:val="Style14"/>
        <w:rPr/>
      </w:pPr>
      <w:r>
        <w:rPr/>
      </w:r>
    </w:p>
    <w:sectPr>
      <w:footerReference w:type="default" r:id="rId2"/>
      <w:type w:val="nextPage"/>
      <w:pgSz w:w="11906" w:h="16838"/>
      <w:pgMar w:left="1080" w:right="1080" w:header="0" w:top="1440" w:footer="901" w:bottom="1440" w:gutter="0"/>
      <w:pgNumType w:fmt="decimal"/>
      <w:formProt w:val="false"/>
      <w:textDirection w:val="lrTb"/>
      <w:docGrid w:type="lines" w:linePitch="312" w:charSpace="4300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6"/>
    <w:family w:val="roman"/>
    <w:pitch w:val="variable"/>
  </w:font>
  <w:font w:name="等线">
    <w:charset w:val="86"/>
    <w:family w:val="roman"/>
    <w:pitch w:val="variable"/>
  </w:font>
  <w:font w:name="仿宋">
    <w:charset w:val="86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15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doNotExpandShiftReturn/>
    <w:balanceSingleByteDoubleByteWidth/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等线" w:hAnsi="等线" w:eastAsia="等线" w:cs="" w:asciiTheme="minorHAnsi" w:cstheme="minorBidi" w:eastAsiaTheme="minorEastAsia" w:hAnsiTheme="minorHAnsi"/>
        <w:lang w:val="en-US" w:eastAsia="zh-CN" w:bidi="ar-SA"/>
      </w:rPr>
    </w:rPrDefault>
    <w:pPrDefault>
      <w:pPr>
        <w:suppressAutoHyphens w:val="fals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semiHidden="0" w:unhideWhenUsed="0"/>
    <w:lsdException w:name="Intense Quote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yle14" w:default="1">
    <w:name w:val="正文"/>
    <w:qFormat/>
    <w:rsid w:val="0089342d"/>
    <w:pPr>
      <w:widowControl w:val="false"/>
      <w:bidi w:val="0"/>
      <w:spacing w:before="0" w:after="0"/>
      <w:jc w:val="both"/>
    </w:pPr>
    <w:rPr>
      <w:rFonts w:ascii="等线" w:hAnsi="等线" w:eastAsia="等线" w:cs="" w:asciiTheme="minorHAnsi" w:cstheme="minorBidi" w:eastAsiaTheme="minorEastAsia" w:hAnsiTheme="minorHAnsi"/>
      <w:color w:val="auto"/>
      <w:kern w:val="2"/>
      <w:sz w:val="21"/>
      <w:szCs w:val="22"/>
      <w:lang w:val="en-US" w:eastAsia="zh-CN" w:bidi="ar-SA"/>
    </w:rPr>
  </w:style>
  <w:style w:type="paragraph" w:styleId="Style15">
    <w:name w:val="页脚"/>
    <w:basedOn w:val="Style14"/>
    <w:link w:val="Char"/>
    <w:uiPriority w:val="99"/>
    <w:unhideWhenUsed/>
    <w:qFormat/>
    <w:rsid w:val="0089342d"/>
    <w:pPr>
      <w:tabs>
        <w:tab w:val="clear" w:pos="420"/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qFormat/>
    <w:rsid w:val="0089342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77BF21-7698-47AF-B88A-AAA3A922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LanShanOffice/1.2.2.10617$Windows_X86_64 LibreOffice_project/37e73c88941951263a378317e272b8cb6b1770f4</Application>
  <AppVersion>15.0000</AppVersion>
  <Pages>5</Pages>
  <Words>373</Words>
  <Characters>381</Characters>
  <CharactersWithSpaces>381</CharactersWithSpaces>
  <Paragraphs>30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2021-06-23T01:24:00Z</dcterms:created>
  <dc:creator>ecnu</dc:creator>
  <dc:description/>
  <dc:language>zh-CN</dc:language>
  <cp:lastModifiedBy/>
  <dcterms:modified xsi:type="dcterms:W3CDTF">2021-06-23T15:57:54Z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