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5C" w:rsidRPr="00654DAE" w:rsidRDefault="006F185C" w:rsidP="005F3414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仿宋" w:cs="宋体" w:hint="eastAsia"/>
          <w:b/>
          <w:bCs/>
          <w:spacing w:val="-20"/>
          <w:kern w:val="0"/>
          <w:sz w:val="44"/>
          <w:szCs w:val="44"/>
        </w:rPr>
      </w:pPr>
      <w:r w:rsidRPr="00654DAE">
        <w:rPr>
          <w:rFonts w:ascii="方正小标宋简体" w:eastAsia="方正小标宋简体" w:hAnsi="仿宋" w:cs="宋体" w:hint="eastAsia"/>
          <w:b/>
          <w:bCs/>
          <w:spacing w:val="-20"/>
          <w:kern w:val="0"/>
          <w:sz w:val="44"/>
          <w:szCs w:val="44"/>
        </w:rPr>
        <w:t>关于申报2020年浙江大学卓越教学岗的通知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各学院（系）：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为进一步激发教师教学活力，提升教师教学荣誉感和责任感，鼓励部分教师将主要精力投入教学工作，推动学校办学质量不断提高，学校决定设置卓越教学岗。现将申报事项通知如下。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一、岗位设置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“卓越教学岗”面向全职在浙江大学从事教学一线工作、参与2020年校内岗位聘任的教师。设置卓越教学岗A岗和卓越教学岗B岗（基础），主要为建立一支稳定的基础课程教学队伍；设置卓越教学岗B岗（专业），主要支持专业（学科）发展，负责整体规划专业（学科）和课程群的建设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二、申报条件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坚定的理想信念，良好的思想政治素质、师德师风和敬业精神，坚持立德树人，遵循教育规律、思想政治工作规律、学生成长规律，注重理论教育和实践活动相结合。近3年(2017年以来)无教学事故、无学术失范事件或因导师指导失职导致的学术失范事件出现，并符合下述各岗位对应的各项条件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（一）卓越教学岗A岗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具有高级职称。开设本科生通识课、专业基础课或研究生公共课，为课程（组）负责人或核心成员。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近3学年（2016-2017学年，2017-2018学年，2018-2019学年，下同）年均教学时数不少于所在学院（系）最低基本教学时数的1.5倍，且每学年平均总教学时数不少于128学时，课堂教学评价优良率100%，其中优秀率30%及以上。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以上）；或编写省级及以上规划教材（排名前2）；或获省级及以上一流课程（排名前2）；或校级及以上教学研究或教学改革项目（负责人，近3年，2017-2019年，下同）；或在核心期刊及以上刊物发表教学研究或教学改革论文（第一作者或通讯作者，近3年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（二）卓越教学岗B岗（基础）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主讲本科生通识课、专业基础课或研究生公共课，且近3学年年均教学时数不少于所在学院（系）最低基本教学时数的1.5倍，且每学年平均总教学时数不少于128学时，课堂教学评价优良率100%，其中优秀率20%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以上）；或编写省级及以上规划教材（排名前3）；或获省级及以上一流课程（排名前2）；或为校级及以上教学研究或教学改革项目主要成员（排名前2，近3年）；或在核心期刊及以上刊物发表教学研究或教学改革论文（排名前2或通讯作者，近3年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（三）卓越教学岗B岗（专业）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担任专业（学科）负责人或基层教学组织负责人，且近3学年年均教学时数不少于所在学院（系）最低基本教学时数的1.5倍，且每学年平均总教学时数不少于96学时，课堂教学评价优良率100%，其中优秀率20%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以上）；或编写省级及以上规划教材（排名前3）；或获省级及以上一流课程（排名前2）；或为校级及以上教学研究或教学改革项目主要成员（排名前2，近3年）；或在核心期刊及以上刊物发表教学研究或教学改革论文（排名前2或通讯作者，近3年）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lastRenderedPageBreak/>
        <w:t>三、考核条件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9C6EF5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教学卓越岗的评聘周期为四年。学校主要考核受聘教师的教学工作，受聘教师在聘期内应将主要精力投入教学工作，完成约定的工作职责。受聘教师两年后接受学校组织的中期考核，四年后接受聘期考核。中期或聘期考核不通过的教师，将进行岗位调整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9C6EF5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中期考核主要对受聘教师的教学时数、教学质量、履职情况等进行评估。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聘期考核对受聘教师的具体要求如下。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（一）卓越教学岗A岗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负责本科生通识课、专业基础课或研究生公共课建设，带领团队开展教学研究与改革，课程建设成效具有示范效应。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基本教学时数要求，并且本科和研究生教学实际时数不少于288学时/学年（其中本科通识课、专业基础课和研究生公共课不少于192学时）。因材施教，教学效果好，课堂教学评价优良率100%，且优秀率不低于30%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开展教学研究，在聘期内以负责人承担省级及以上教学类项目1项（含一流课程及教材建设项目、教改项目等）。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在聘期内在核心期刊及以上刊物发表教学研究或教学改革论文2篇（第一作者或通讯作者）或出版省级及以上规划教材1部（排名前2）。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（二）卓越教学岗B岗（基础）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主讲本科生通识课程、专业基础课程，或研究生公共课程，推进课程改革创新，课程建设取得较好成效。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满足分类聘岗教学基本教学时数要求，并且本科和研究生教学实际时数不少于288学时/学年（其中本科通识课、专业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基础课和研究生公共课不少于192学时），</w:t>
      </w:r>
      <w:bookmarkStart w:id="0" w:name="_Hlk40814729"/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课堂教学评价优良率100%，其中优秀率不低于20%。</w:t>
      </w:r>
      <w:bookmarkEnd w:id="0"/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开展教学研究，在聘期内以负责人承担校级及以上教学类项目，或参与省级及以上教学类项目（排名前2）1项（含一流课程及教材建设项目、教改项目等）。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聘期内在核心期刊及以上发表教学研究或教学改革论文1篇（第一作者或通讯作者），或作为主编正式出版教材1部。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（三）卓越教学岗B岗（专业）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作为专业（学科）负责人，推进专业建设，优化专业培养方案，专业建设取得显著成效；或作为基层教学组织负责人，带领课程团队，开展课程建设规划和课程教学改革实践，课程建设成效显著。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满足分类聘岗基本教学时数要求，教学实际时数不少于96学时/学年。课堂教学评价优良率100%，其中优秀率不低于20%。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在聘期内以负责人承担校级及以上教学类项目，或参与省级及以上教学类项目（排名前2）1项（含一流课程及教材建设项目、教改项目等）。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在聘期内在核心期刊及以上刊物发表教学研究或教学改革论文1篇（第一作者或通讯作者），或作为主编正式出版教材1部。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四、支持措施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卓越教学岗A岗享受特殊津贴10万元/年；卓越教学岗B岗享受特殊津贴6万元/年。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如同时入选学校其他特殊津贴支持计划，则就高享受。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五、申报流程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1．申请人填写《浙江大学卓越教学岗申请表》（附件1）。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2．学院（系）组织评议后将推荐人名单进行排序后报送学校。各学院（系）的推荐名额见附件2。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3．学校组织专家评审，卓越教学岗A岗和卓越教学岗B岗（基础）合并评审，卓越教学岗B岗（专业）单独评审。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六、申报材料及时间要求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请各学院（系）将推荐人的《浙江大学卓越教学岗申请表》（附件1，一式1份，双面打印）及排序后的推荐人名单（附件3，一式一份）纸质版签章后，于6月10日前分别对应送至本科生院（东1B-113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室）或研究生院（研究生教育综合楼812-2室），同时发送材料电子版（附件1，PDF盖章扫描件，文件名格式：推荐岗位+姓名；附件3，EXCEL版及PDF盖章扫描件，文件名格式：单位名称）到联系人邮箱。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七、联系人及联系方式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1．本科生院联系人：刘鹏，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88981236，lpchair@zju.edu.cn。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研究生院联系人：刘多，88981406，ld@zju.edu.cn，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345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倪加旎，88981408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2．人事处（人事政策解答等）联系人：孙伟琴，88981646。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附件：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</w:t>
      </w:r>
      <w:hyperlink r:id="rId6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浙江大学卓越教学岗申请表.docx</w:t>
        </w:r>
      </w:hyperlink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2．</w:t>
      </w:r>
      <w:hyperlink r:id="rId7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浙江大学卓越教学岗学院（系）推荐名额分配表.docx</w:t>
        </w:r>
      </w:hyperlink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hyperlink r:id="rId8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浙江大学卓越教学岗推荐人汇总表.xlsx</w:t>
        </w:r>
      </w:hyperlink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         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本科生院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900"/>
        <w:jc w:val="right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研究生院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7200"/>
        <w:jc w:val="right"/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人事处</w:t>
      </w:r>
    </w:p>
    <w:p w:rsidR="008143FF" w:rsidRPr="00DB20C4" w:rsidRDefault="006F185C" w:rsidP="005F3414"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eastAsia="仿宋_GB2312" w:hint="eastAsia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 xml:space="preserve"> 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 xml:space="preserve"> 2020年6月2日</w:t>
      </w:r>
    </w:p>
    <w:sectPr w:rsidR="008143FF" w:rsidRPr="00DB2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D1" w:rsidRDefault="006A54D1" w:rsidP="006F185C">
      <w:r>
        <w:separator/>
      </w:r>
    </w:p>
  </w:endnote>
  <w:endnote w:type="continuationSeparator" w:id="0">
    <w:p w:rsidR="006A54D1" w:rsidRDefault="006A54D1" w:rsidP="006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81925"/>
      <w:docPartObj>
        <w:docPartGallery w:val="Page Numbers (Bottom of Page)"/>
        <w:docPartUnique/>
      </w:docPartObj>
    </w:sdtPr>
    <w:sdtContent>
      <w:p w:rsidR="005F3414" w:rsidRDefault="005F34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3414">
          <w:rPr>
            <w:noProof/>
            <w:lang w:val="zh-CN"/>
          </w:rPr>
          <w:t>5</w:t>
        </w:r>
        <w:r>
          <w:fldChar w:fldCharType="end"/>
        </w:r>
      </w:p>
    </w:sdtContent>
  </w:sdt>
  <w:p w:rsidR="005F3414" w:rsidRDefault="005F3414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D1" w:rsidRDefault="006A54D1" w:rsidP="006F185C">
      <w:r>
        <w:separator/>
      </w:r>
    </w:p>
  </w:footnote>
  <w:footnote w:type="continuationSeparator" w:id="0">
    <w:p w:rsidR="006A54D1" w:rsidRDefault="006A54D1" w:rsidP="006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85C"/>
    <w:rsid w:val="000C32A0"/>
    <w:rsid w:val="001A01D0"/>
    <w:rsid w:val="0033524C"/>
    <w:rsid w:val="005F3414"/>
    <w:rsid w:val="00654DAE"/>
    <w:rsid w:val="006A54D1"/>
    <w:rsid w:val="006F185C"/>
    <w:rsid w:val="008143FF"/>
    <w:rsid w:val="009C6EF5"/>
    <w:rsid w:val="00C27C1B"/>
    <w:rsid w:val="00DB20C4"/>
    <w:rsid w:val="00E51BFE"/>
    <w:rsid w:val="00E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62E94-F14D-4182-8045-278B4DCF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F18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85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F185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6F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6F185C"/>
  </w:style>
  <w:style w:type="character" w:customStyle="1" w:styleId="apple-converted-space">
    <w:name w:val="apple-converted-space"/>
    <w:basedOn w:val="a0"/>
    <w:rsid w:val="006F185C"/>
  </w:style>
  <w:style w:type="character" w:styleId="a7">
    <w:name w:val="Strong"/>
    <w:basedOn w:val="a0"/>
    <w:uiPriority w:val="22"/>
    <w:qFormat/>
    <w:rsid w:val="006F185C"/>
    <w:rPr>
      <w:b/>
      <w:bCs/>
    </w:rPr>
  </w:style>
  <w:style w:type="character" w:styleId="a8">
    <w:name w:val="Hyperlink"/>
    <w:basedOn w:val="a0"/>
    <w:uiPriority w:val="99"/>
    <w:semiHidden/>
    <w:unhideWhenUsed/>
    <w:rsid w:val="006F185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41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3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fw.zju.edu.cn/zhfw/article/files/e6/11/4a33bfb841f4bd7fd853c01f4895/208c1da3-e06d-4f65-b0b1-42e236d7b87c.xls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zhfw.zju.edu.cn/zhfw/article/files/e6/11/4a33bfb841f4bd7fd853c01f4895/0c63f089-21d1-4253-831d-c5785abea4e5.doc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hfw.zju.edu.cn/zhfw/article/files/e6/11/4a33bfb841f4bd7fd853c01f4895/ef4c8d2c-7aa8-4772-b5bd-1206b3ad9cae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526</Words>
  <Characters>3001</Characters>
  <Application>Microsoft Office Word</Application>
  <DocSecurity>0</DocSecurity>
  <Lines>25</Lines>
  <Paragraphs>7</Paragraphs>
  <ScaleCrop>false</ScaleCrop>
  <Company>HQJT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Optiplex 3080</cp:lastModifiedBy>
  <cp:revision>11</cp:revision>
  <cp:lastPrinted>2022-01-11T01:32:00Z</cp:lastPrinted>
  <dcterms:created xsi:type="dcterms:W3CDTF">2020-06-17T02:35:00Z</dcterms:created>
  <dcterms:modified xsi:type="dcterms:W3CDTF">2022-01-11T01:44:00Z</dcterms:modified>
</cp:coreProperties>
</file>