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56" w:rsidRDefault="00F82556" w:rsidP="00F82556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F82556" w:rsidRDefault="00F82556" w:rsidP="00F82556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br/>
      </w: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十四五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第二批本科教育教学改革</w:t>
      </w:r>
    </w:p>
    <w:p w:rsidR="00F82556" w:rsidRDefault="00F82556" w:rsidP="00F82556">
      <w:pPr>
        <w:spacing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重点研究方向选题指南</w:t>
      </w:r>
    </w:p>
    <w:bookmarkEnd w:id="0"/>
    <w:p w:rsidR="00F82556" w:rsidRDefault="00F82556" w:rsidP="00F8255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82556" w:rsidRDefault="00F82556" w:rsidP="00F8255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人工智能赋能本科教育教学创新提质的探索与实践</w:t>
      </w:r>
    </w:p>
    <w:p w:rsidR="00F82556" w:rsidRDefault="00F82556" w:rsidP="00F8255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人工智能通识教育的理念创新与课程体系构建</w:t>
      </w:r>
    </w:p>
    <w:p w:rsidR="00F82556" w:rsidRDefault="00F82556" w:rsidP="00F8255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高校师生人工智能素养提升的改革与实践</w:t>
      </w:r>
    </w:p>
    <w:p w:rsidR="00F82556" w:rsidRDefault="00F82556" w:rsidP="00F8255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学科</w:t>
      </w:r>
      <w:r>
        <w:rPr>
          <w:rFonts w:ascii="Times New Roman" w:eastAsia="仿宋_GB2312" w:hAnsi="Times New Roman" w:cs="Times New Roman"/>
          <w:sz w:val="32"/>
          <w:szCs w:val="32"/>
        </w:rPr>
        <w:t>专业设置与区域发展匹配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机制的</w:t>
      </w:r>
      <w:r>
        <w:rPr>
          <w:rFonts w:ascii="Times New Roman" w:eastAsia="仿宋_GB2312" w:hAnsi="Times New Roman" w:cs="Times New Roman"/>
          <w:sz w:val="32"/>
          <w:szCs w:val="32"/>
        </w:rPr>
        <w:t>研究与实践</w:t>
      </w:r>
    </w:p>
    <w:p w:rsidR="00F82556" w:rsidRDefault="00F82556" w:rsidP="00F8255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新时代高校课程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思政教学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模式创新探索</w:t>
      </w:r>
    </w:p>
    <w:p w:rsidR="00F82556" w:rsidRDefault="00F82556" w:rsidP="00F8255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开源生态课程体系构建</w:t>
      </w:r>
    </w:p>
    <w:p w:rsidR="00F82556" w:rsidRDefault="00F82556" w:rsidP="00F82556">
      <w:pPr>
        <w:spacing w:line="580" w:lineRule="exact"/>
        <w:ind w:leftChars="303" w:left="655" w:hangingChars="6" w:hanging="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涉外法治、跨境电商、国际传播、网络安全、集成电路、</w:t>
      </w:r>
    </w:p>
    <w:p w:rsidR="00F82556" w:rsidRDefault="00F82556" w:rsidP="00F82556">
      <w:pPr>
        <w:spacing w:line="580" w:lineRule="exact"/>
        <w:ind w:leftChars="303" w:left="655" w:hangingChars="6" w:hanging="1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双碳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、量子科技、生物制造、新能源、新材料、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低空经济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等战略性产业领域拔尖创新人才培养体系构建与实践</w:t>
      </w:r>
    </w:p>
    <w:p w:rsidR="00F82556" w:rsidRDefault="00F82556" w:rsidP="00F82556">
      <w:pPr>
        <w:spacing w:line="580" w:lineRule="exact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交叉融合为导向的新文科、新工科、新农科、新医科人才培养模式探索与实践</w:t>
      </w:r>
    </w:p>
    <w:p w:rsidR="00F82556" w:rsidRDefault="00F82556" w:rsidP="00F8255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高校拔尖创业人才培养体系构建与实践</w:t>
      </w:r>
    </w:p>
    <w:p w:rsidR="00F82556" w:rsidRDefault="00F82556" w:rsidP="00F8255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科技发展、国家战略需求导向的人才培养模式改革</w:t>
      </w:r>
    </w:p>
    <w:p w:rsidR="00F82556" w:rsidRDefault="00F82556" w:rsidP="00F8255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11.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教协同的临床医学人才培养改革与实践</w:t>
      </w:r>
    </w:p>
    <w:p w:rsidR="00F82556" w:rsidRDefault="00F82556" w:rsidP="00F82556">
      <w:pPr>
        <w:spacing w:line="580" w:lineRule="exact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打破院系、学科专业壁垒加快复合型创新人才培养的模式创新与实践</w:t>
      </w:r>
    </w:p>
    <w:p w:rsidR="00F82556" w:rsidRDefault="00F82556" w:rsidP="00F82556">
      <w:pPr>
        <w:spacing w:line="580" w:lineRule="exact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面向新兴战略产业的学科专业与人才培养快速响应机制探索与实践</w:t>
      </w:r>
    </w:p>
    <w:p w:rsidR="00F82556" w:rsidRDefault="00F82556" w:rsidP="00F82556">
      <w:pPr>
        <w:spacing w:line="580" w:lineRule="exact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服务国家战略的国际化创新人才培养创新与实践</w:t>
      </w:r>
    </w:p>
    <w:p w:rsidR="00F82556" w:rsidRDefault="00F82556" w:rsidP="00F82556">
      <w:pPr>
        <w:spacing w:line="580" w:lineRule="exact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中医师承关系培养改革与实践</w:t>
      </w:r>
    </w:p>
    <w:p w:rsidR="00F82556" w:rsidRDefault="00F82556" w:rsidP="00F82556">
      <w:pPr>
        <w:spacing w:line="580" w:lineRule="exact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高校人才培养质量保证体系的创新与实践</w:t>
      </w:r>
    </w:p>
    <w:p w:rsidR="00F82556" w:rsidRDefault="00F82556" w:rsidP="00F82556">
      <w:pPr>
        <w:spacing w:line="580" w:lineRule="exact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人工智能赋能专业评价、学生评价的改革与实践</w:t>
      </w:r>
    </w:p>
    <w:p w:rsidR="00F82556" w:rsidRDefault="00F82556" w:rsidP="00F82556">
      <w:pPr>
        <w:spacing w:line="580" w:lineRule="exact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招生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培养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就业三位一体统筹推进机制创新与探索</w:t>
      </w:r>
    </w:p>
    <w:p w:rsidR="00F82556" w:rsidRDefault="00F82556" w:rsidP="00F82556">
      <w:pPr>
        <w:spacing w:line="580" w:lineRule="exact"/>
        <w:ind w:leftChars="203" w:left="426" w:firstLineChars="66" w:firstLine="21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科研与教学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融汇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协同育人模式创新与探索</w:t>
      </w:r>
    </w:p>
    <w:p w:rsidR="00F82556" w:rsidRDefault="00F82556" w:rsidP="00F82556">
      <w:pPr>
        <w:spacing w:line="580" w:lineRule="exact"/>
        <w:ind w:leftChars="203" w:left="426" w:firstLineChars="66" w:firstLine="21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基层教学组织运行机制创新与探索</w:t>
      </w:r>
    </w:p>
    <w:p w:rsidR="00F82556" w:rsidRDefault="00F82556" w:rsidP="00F82556">
      <w:pPr>
        <w:numPr>
          <w:ilvl w:val="0"/>
          <w:numId w:val="1"/>
        </w:numPr>
        <w:spacing w:line="580" w:lineRule="exact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地方本科高校产学研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协同育人</w:t>
      </w:r>
      <w:r>
        <w:rPr>
          <w:rFonts w:ascii="Times New Roman" w:eastAsia="仿宋_GB2312" w:hAnsi="Times New Roman" w:cs="Times New Roman"/>
          <w:sz w:val="32"/>
          <w:szCs w:val="32"/>
        </w:rPr>
        <w:t>模式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改革与探索</w:t>
      </w:r>
    </w:p>
    <w:p w:rsidR="006B229C" w:rsidRPr="00F82556" w:rsidRDefault="006B229C"/>
    <w:sectPr w:rsidR="006B229C" w:rsidRPr="00F8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B84DF"/>
    <w:multiLevelType w:val="singleLevel"/>
    <w:tmpl w:val="672B84DF"/>
    <w:lvl w:ilvl="0">
      <w:start w:val="2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56"/>
    <w:rsid w:val="006B229C"/>
    <w:rsid w:val="00F8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7FCB2-78E5-468F-BDBA-1C25C865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556"/>
    <w:pPr>
      <w:widowControl w:val="0"/>
      <w:spacing w:after="160" w:line="259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黄泽薇</dc:creator>
  <cp:keywords/>
  <dc:description/>
  <cp:lastModifiedBy>黄泽薇</cp:lastModifiedBy>
  <cp:revision>1</cp:revision>
  <dcterms:created xsi:type="dcterms:W3CDTF">2024-11-19T09:29:00Z</dcterms:created>
  <dcterms:modified xsi:type="dcterms:W3CDTF">2024-11-19T09:31:00Z</dcterms:modified>
</cp:coreProperties>
</file>