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附件: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2023年浙江大学青年教师教学竞赛决赛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评分细则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118"/>
        <w:gridCol w:w="6473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7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评测要求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（20 分）</w:t>
            </w:r>
          </w:p>
        </w:tc>
        <w:tc>
          <w:tcPr>
            <w:tcW w:w="7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紧密围绕立德树人根本任务。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符合教学大纲，内容充实，反映学科前沿。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教学目标明确、思路清晰。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准确把握课程的重点和难点，针对性强。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教学进程组织合理，方法手段运用恰当有效。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文字表达准确、简洁，阐述清楚。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课堂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(75 分)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(30 分)</w:t>
            </w: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贯彻立德树人的具体要求，突出课堂德育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理论联系实际，符合学生的特点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注重学术性，内容充实，渗透专业思想，为教学目标服务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反映或联系学科发展新思想、新概念、新成果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重点突出，条理清楚，内容承前启后，循序渐进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(30 分)</w:t>
            </w: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教学过程安排合理，方法灵活、恰当，教学设计体现完整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启发性强，能有效调动学生思维和学习积极性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教学时间安排合理，课堂应变能力强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熟练、有效地运用多媒体等现代教学手段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语言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(10 分)</w:t>
            </w: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普通话讲课，语言清晰、流畅、准确、生动，语速节奏恰当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肢体语言运用合理、恰当，教态自然大方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教态仪表自然得体，精神饱满，亲和力强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(5 分)</w:t>
            </w:r>
          </w:p>
        </w:tc>
        <w:tc>
          <w:tcPr>
            <w:tcW w:w="6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教学理念先进、风格突出、感染力强、教学效果好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反思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(5 分)</w:t>
            </w:r>
          </w:p>
        </w:tc>
        <w:tc>
          <w:tcPr>
            <w:tcW w:w="7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MjFkZTRiYWQxNDY2ZTExYzRjZmNiNTBmYmYxMGQifQ=="/>
  </w:docVars>
  <w:rsids>
    <w:rsidRoot w:val="29174C21"/>
    <w:rsid w:val="03437B8E"/>
    <w:rsid w:val="2917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2023-10-10T01:56:00Z</dcterms:created>
  <dc:creator>Administrator</dc:creator>
  <cp:lastModifiedBy>爱小妹 幸福安康</cp:lastModifiedBy>
  <dcterms:modified xsi:type="dcterms:W3CDTF">2023-10-12T01:49:18Z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3D0B9174CE124EC182E070E0CD243B46_13</vt:lpwstr>
  </property>
</Properties>
</file>