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E6" w:rsidRDefault="000E78E0">
      <w:pPr>
        <w:pStyle w:val="3"/>
        <w:widowControl/>
        <w:jc w:val="center"/>
        <w:rPr>
          <w:rFonts w:ascii="Times New Roman" w:hAnsi="Times New Roman" w:hint="default"/>
          <w:color w:val="000000"/>
          <w:sz w:val="24"/>
          <w:szCs w:val="24"/>
        </w:rPr>
      </w:pPr>
      <w:r>
        <w:rPr>
          <w:rFonts w:ascii="Times New Roman" w:hAnsi="Times New Roman" w:hint="default"/>
          <w:color w:val="000000"/>
          <w:sz w:val="32"/>
          <w:szCs w:val="32"/>
        </w:rPr>
        <w:t>2018</w:t>
      </w:r>
      <w:r>
        <w:rPr>
          <w:rFonts w:cs="宋体"/>
          <w:color w:val="000000"/>
          <w:sz w:val="32"/>
          <w:szCs w:val="32"/>
        </w:rPr>
        <w:t>级高分子科学与工程学系主修专业确认工作方案</w:t>
      </w:r>
    </w:p>
    <w:p w:rsidR="00E36CE6" w:rsidRDefault="000E78E0">
      <w:pPr>
        <w:pStyle w:val="a5"/>
        <w:widowControl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 </w:t>
      </w:r>
    </w:p>
    <w:p w:rsidR="00E36CE6" w:rsidRDefault="000E78E0">
      <w:pPr>
        <w:pStyle w:val="1"/>
        <w:widowControl/>
        <w:rPr>
          <w:rFonts w:ascii="Times New Roman" w:hAnsi="Times New Roman" w:hint="default"/>
          <w:color w:val="000000"/>
        </w:rPr>
      </w:pPr>
      <w:r>
        <w:rPr>
          <w:rFonts w:ascii="Times New Roman" w:hAnsi="Times New Roman" w:hint="default"/>
          <w:color w:val="000000"/>
        </w:rPr>
        <w:t>    </w:t>
      </w:r>
      <w:r>
        <w:rPr>
          <w:rFonts w:ascii="仿宋" w:eastAsia="仿宋" w:hAnsi="仿宋" w:cs="仿宋"/>
          <w:color w:val="000000"/>
          <w:sz w:val="27"/>
          <w:szCs w:val="27"/>
        </w:rPr>
        <w:t>按照浙大发本【</w:t>
      </w:r>
      <w:r>
        <w:rPr>
          <w:rFonts w:ascii="Times New Roman" w:hAnsi="Times New Roman" w:hint="default"/>
          <w:color w:val="000000"/>
          <w:sz w:val="27"/>
          <w:szCs w:val="27"/>
        </w:rPr>
        <w:t>2016</w:t>
      </w:r>
      <w:r>
        <w:rPr>
          <w:rFonts w:ascii="仿宋" w:eastAsia="仿宋" w:hAnsi="仿宋" w:cs="仿宋"/>
          <w:color w:val="000000"/>
          <w:sz w:val="27"/>
          <w:szCs w:val="27"/>
        </w:rPr>
        <w:t>】</w:t>
      </w:r>
      <w:r>
        <w:rPr>
          <w:rFonts w:ascii="Times New Roman" w:hAnsi="Times New Roman" w:hint="default"/>
          <w:color w:val="000000"/>
          <w:sz w:val="27"/>
          <w:szCs w:val="27"/>
        </w:rPr>
        <w:t>109</w:t>
      </w:r>
      <w:r>
        <w:rPr>
          <w:rFonts w:ascii="仿宋" w:eastAsia="仿宋" w:hAnsi="仿宋" w:cs="仿宋"/>
          <w:color w:val="000000"/>
          <w:sz w:val="27"/>
          <w:szCs w:val="27"/>
        </w:rPr>
        <w:t>号《浙江大学本科学生主修专业确认工作实施办法》有关规定，</w:t>
      </w:r>
      <w:r>
        <w:rPr>
          <w:rFonts w:ascii="Times New Roman" w:hAnsi="Times New Roman" w:hint="default"/>
          <w:color w:val="000000"/>
          <w:sz w:val="27"/>
          <w:szCs w:val="27"/>
        </w:rPr>
        <w:t>2018</w:t>
      </w:r>
      <w:r>
        <w:rPr>
          <w:rFonts w:ascii="仿宋" w:eastAsia="仿宋" w:hAnsi="仿宋" w:cs="仿宋"/>
          <w:color w:val="000000"/>
          <w:sz w:val="27"/>
          <w:szCs w:val="27"/>
        </w:rPr>
        <w:t>级</w:t>
      </w:r>
      <w:r>
        <w:rPr>
          <w:rFonts w:ascii="Times New Roman" w:hAnsi="Times New Roman" w:hint="default"/>
          <w:color w:val="000000"/>
          <w:sz w:val="27"/>
          <w:szCs w:val="27"/>
        </w:rPr>
        <w:t>“</w:t>
      </w:r>
      <w:r>
        <w:rPr>
          <w:rFonts w:ascii="仿宋" w:eastAsia="仿宋" w:hAnsi="仿宋" w:cs="仿宋"/>
          <w:color w:val="000000"/>
          <w:sz w:val="27"/>
          <w:szCs w:val="27"/>
        </w:rPr>
        <w:t>高分子材料与工程</w:t>
      </w:r>
      <w:r>
        <w:rPr>
          <w:rFonts w:ascii="Times New Roman" w:hAnsi="Times New Roman" w:hint="default"/>
          <w:color w:val="000000"/>
          <w:sz w:val="27"/>
          <w:szCs w:val="27"/>
        </w:rPr>
        <w:t>”</w:t>
      </w:r>
      <w:r>
        <w:rPr>
          <w:rFonts w:ascii="仿宋" w:eastAsia="仿宋" w:hAnsi="仿宋" w:cs="仿宋"/>
          <w:color w:val="000000"/>
          <w:sz w:val="27"/>
          <w:szCs w:val="27"/>
        </w:rPr>
        <w:t>专业的主修专业确认工作</w:t>
      </w:r>
      <w:r>
        <w:rPr>
          <w:rFonts w:ascii="仿宋" w:eastAsia="仿宋" w:hAnsi="仿宋" w:cs="仿宋"/>
          <w:color w:val="000000"/>
          <w:sz w:val="28"/>
          <w:szCs w:val="28"/>
        </w:rPr>
        <w:t>由高分子科学与工程学系主修专业确认工作组负责，特制定工作</w:t>
      </w:r>
      <w:r>
        <w:rPr>
          <w:rFonts w:ascii="仿宋" w:eastAsia="仿宋" w:hAnsi="仿宋" w:cs="仿宋"/>
          <w:color w:val="000000"/>
          <w:sz w:val="27"/>
          <w:szCs w:val="27"/>
        </w:rPr>
        <w:t>方案如下。</w:t>
      </w:r>
    </w:p>
    <w:p w:rsidR="00E36CE6" w:rsidRDefault="000E78E0">
      <w:pPr>
        <w:pStyle w:val="a5"/>
        <w:widowControl/>
        <w:numPr>
          <w:ilvl w:val="0"/>
          <w:numId w:val="1"/>
        </w:numPr>
        <w:jc w:val="both"/>
        <w:rPr>
          <w:rFonts w:ascii="仿宋" w:eastAsia="仿宋" w:hAnsi="仿宋" w:cs="仿宋"/>
          <w:b/>
          <w:bCs/>
          <w:color w:val="000000"/>
          <w:sz w:val="27"/>
          <w:szCs w:val="27"/>
        </w:rPr>
      </w:pPr>
      <w:r>
        <w:rPr>
          <w:rFonts w:ascii="仿宋" w:eastAsia="仿宋" w:hAnsi="仿宋" w:cs="仿宋" w:hint="eastAsia"/>
          <w:b/>
          <w:bCs/>
          <w:color w:val="000000"/>
          <w:sz w:val="27"/>
          <w:szCs w:val="27"/>
        </w:rPr>
        <w:t>主修专业确认工作组</w:t>
      </w:r>
    </w:p>
    <w:p w:rsidR="00E36CE6" w:rsidRDefault="000E78E0">
      <w:pPr>
        <w:pStyle w:val="a5"/>
        <w:widowControl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组长：  分管本科教学副系主任</w:t>
      </w:r>
    </w:p>
    <w:p w:rsidR="00E36CE6" w:rsidRDefault="000E78E0">
      <w:pPr>
        <w:pStyle w:val="a5"/>
        <w:widowControl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副组长：分管学生工作副书记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成员：  各研究所教学副所长、系团委书记及本科生教学秘书</w:t>
      </w: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仿宋" w:eastAsia="仿宋" w:hAnsi="仿宋" w:cs="仿宋" w:hint="eastAsia"/>
          <w:b/>
          <w:bCs/>
          <w:color w:val="000000"/>
          <w:sz w:val="27"/>
          <w:szCs w:val="27"/>
        </w:rPr>
        <w:t>二、专业接收要求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 w:hint="eastAsia"/>
          <w:color w:val="000000"/>
          <w:sz w:val="27"/>
          <w:szCs w:val="27"/>
        </w:rPr>
        <w:t>    1. </w:t>
      </w:r>
      <w:r>
        <w:rPr>
          <w:rFonts w:ascii="Times New Roman" w:hAnsi="Times New Roman" w:hint="eastAsia"/>
          <w:color w:val="000000"/>
          <w:sz w:val="27"/>
          <w:szCs w:val="27"/>
        </w:rPr>
        <w:t>第一轮类内学生接收方式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设除三位一体学生外可接收人数为</w:t>
      </w:r>
      <w:r>
        <w:rPr>
          <w:rFonts w:ascii="Times New Roman" w:hAnsi="Times New Roman"/>
          <w:color w:val="000000"/>
          <w:sz w:val="28"/>
          <w:szCs w:val="28"/>
        </w:rPr>
        <w:t>X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，第</w:t>
      </w:r>
      <w:r>
        <w:rPr>
          <w:rFonts w:ascii="Times New Roman" w:hAnsi="Times New Roman"/>
          <w:color w:val="000000"/>
          <w:sz w:val="28"/>
          <w:szCs w:val="28"/>
        </w:rPr>
        <w:t>i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志愿申请人数为</w:t>
      </w:r>
      <w:r>
        <w:rPr>
          <w:rFonts w:ascii="Times New Roman" w:hAnsi="Times New Roman"/>
          <w:color w:val="000000"/>
          <w:sz w:val="28"/>
          <w:szCs w:val="28"/>
        </w:rPr>
        <w:t>A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i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①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当Σ</w:t>
      </w:r>
      <w:r>
        <w:rPr>
          <w:rFonts w:ascii="Times New Roman" w:hAnsi="Times New Roman"/>
          <w:color w:val="000000"/>
          <w:sz w:val="28"/>
          <w:szCs w:val="28"/>
        </w:rPr>
        <w:t>A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i </w:t>
      </w:r>
      <w:r>
        <w:rPr>
          <w:rFonts w:ascii="Times New Roman" w:hAnsi="Times New Roman"/>
          <w:color w:val="000000"/>
          <w:sz w:val="28"/>
          <w:szCs w:val="28"/>
        </w:rPr>
        <w:t>≤ X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时，接收全部申请学生；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②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当Σ</w:t>
      </w:r>
      <w:r>
        <w:rPr>
          <w:rFonts w:ascii="Times New Roman" w:hAnsi="Times New Roman"/>
          <w:color w:val="000000"/>
          <w:sz w:val="28"/>
          <w:szCs w:val="28"/>
        </w:rPr>
        <w:t>A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i</w:t>
      </w:r>
      <w:r>
        <w:rPr>
          <w:rFonts w:ascii="Times New Roman" w:hAnsi="Times New Roman"/>
          <w:color w:val="000000"/>
          <w:sz w:val="28"/>
          <w:szCs w:val="28"/>
        </w:rPr>
        <w:t> &lt;</w:t>
      </w:r>
      <w:r>
        <w:rPr>
          <w:rFonts w:ascii="Times New Roman" w:hAnsi="Times New Roman"/>
          <w:color w:val="000000"/>
          <w:sz w:val="21"/>
          <w:szCs w:val="21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X</w:t>
      </w:r>
      <w:r>
        <w:rPr>
          <w:rFonts w:ascii="Times New Roman" w:hAnsi="Times New Roman"/>
          <w:color w:val="000000"/>
          <w:sz w:val="21"/>
          <w:szCs w:val="21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&lt;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Σ</w:t>
      </w:r>
      <w:r>
        <w:rPr>
          <w:rFonts w:ascii="Times New Roman" w:hAnsi="Times New Roman"/>
          <w:color w:val="000000"/>
          <w:sz w:val="28"/>
          <w:szCs w:val="28"/>
        </w:rPr>
        <w:t>A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i+1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，接收第</w:t>
      </w:r>
      <w:r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至第</w:t>
      </w:r>
      <w:r>
        <w:rPr>
          <w:rFonts w:ascii="Times New Roman" w:hAnsi="Times New Roman"/>
          <w:color w:val="000000"/>
          <w:sz w:val="28"/>
          <w:szCs w:val="28"/>
        </w:rPr>
        <w:t>i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志愿学生，仅在第</w:t>
      </w:r>
      <w:r>
        <w:rPr>
          <w:rFonts w:ascii="Times New Roman" w:hAnsi="Times New Roman"/>
          <w:color w:val="000000"/>
          <w:sz w:val="28"/>
          <w:szCs w:val="28"/>
        </w:rPr>
        <w:t>i+1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志愿学生中进行面试选拔。</w:t>
      </w:r>
    </w:p>
    <w:p w:rsidR="00E36CE6" w:rsidRDefault="000E78E0">
      <w:pPr>
        <w:pStyle w:val="a5"/>
        <w:widowControl/>
        <w:jc w:val="both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选拔细则：</w:t>
      </w:r>
    </w:p>
    <w:p w:rsidR="00E36CE6" w:rsidRDefault="000E78E0">
      <w:pPr>
        <w:pStyle w:val="a5"/>
        <w:widowControl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lastRenderedPageBreak/>
        <w:t>按综合成绩排名，由高到底录取。</w:t>
      </w:r>
    </w:p>
    <w:p w:rsidR="00E36CE6" w:rsidRDefault="000E78E0">
      <w:pPr>
        <w:pStyle w:val="a5"/>
        <w:widowControl/>
        <w:jc w:val="both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综合成绩 = 高考相对成绩* 50% + 面试成绩 * 50% </w:t>
      </w:r>
    </w:p>
    <w:p w:rsidR="00E36CE6" w:rsidRDefault="000E78E0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学生高考成绩（理）</w:t>
      </w:r>
    </w:p>
    <w:p w:rsidR="00E36CE6" w:rsidRDefault="000E78E0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高考相对成绩</w:t>
      </w:r>
      <w:r>
        <w:rPr>
          <w:rFonts w:hint="eastAsia"/>
          <w:sz w:val="22"/>
          <w:szCs w:val="28"/>
        </w:rPr>
        <w:t xml:space="preserve">= </w:t>
      </w:r>
      <w:r>
        <w:rPr>
          <w:rFonts w:hint="eastAsia"/>
          <w:sz w:val="22"/>
          <w:szCs w:val="28"/>
        </w:rPr>
        <w:t>———————————————————×</w:t>
      </w:r>
      <w:r>
        <w:rPr>
          <w:rFonts w:hint="eastAsia"/>
          <w:sz w:val="22"/>
          <w:szCs w:val="28"/>
        </w:rPr>
        <w:t>100</w:t>
      </w:r>
    </w:p>
    <w:p w:rsidR="00E36CE6" w:rsidRDefault="000E78E0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生源地省市的（理）最高高考成绩</w:t>
      </w:r>
    </w:p>
    <w:p w:rsidR="00E36CE6" w:rsidRDefault="00E36CE6">
      <w:pPr>
        <w:rPr>
          <w:sz w:val="22"/>
          <w:szCs w:val="28"/>
        </w:rPr>
      </w:pPr>
    </w:p>
    <w:p w:rsidR="00E36CE6" w:rsidRDefault="000E78E0" w:rsidP="00785655">
      <w:pPr>
        <w:spacing w:afterLines="50"/>
        <w:rPr>
          <w:sz w:val="22"/>
          <w:szCs w:val="28"/>
        </w:rPr>
      </w:pPr>
      <w:r>
        <w:rPr>
          <w:rFonts w:hint="eastAsia"/>
          <w:sz w:val="22"/>
          <w:szCs w:val="28"/>
        </w:rPr>
        <w:t>不分文理的新高考省份以专业组或专业为统计单元。</w:t>
      </w:r>
    </w:p>
    <w:p w:rsidR="00E36CE6" w:rsidRDefault="000E78E0">
      <w:pPr>
        <w:rPr>
          <w:color w:val="FF0000"/>
          <w:sz w:val="22"/>
          <w:szCs w:val="28"/>
        </w:rPr>
      </w:pPr>
      <w:r>
        <w:rPr>
          <w:rFonts w:hint="eastAsia"/>
          <w:sz w:val="22"/>
          <w:szCs w:val="28"/>
        </w:rPr>
        <w:t>高考成绩以学校相关部门提供的数据为准。</w:t>
      </w:r>
    </w:p>
    <w:p w:rsidR="004D3113" w:rsidRDefault="000E78E0">
      <w:pPr>
        <w:pStyle w:val="a5"/>
        <w:widowControl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面试评审小组由不少于</w:t>
      </w:r>
      <w:r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名教师组成。面试以小组群面的形式进行，</w:t>
      </w:r>
      <w:r>
        <w:rPr>
          <w:rFonts w:ascii="Times New Roman" w:hAnsi="Times New Roman"/>
          <w:color w:val="000000"/>
          <w:sz w:val="28"/>
          <w:szCs w:val="28"/>
        </w:rPr>
        <w:t>6-8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人一组。面试主要考核内容：专业认知度及综合素质。面试评分为去掉最高分及最低分后取平均值。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    </w:t>
      </w:r>
      <w:r>
        <w:rPr>
          <w:rFonts w:ascii="Times New Roman" w:hAnsi="Times New Roman" w:hint="eastAsia"/>
          <w:color w:val="000000"/>
          <w:sz w:val="27"/>
          <w:szCs w:val="27"/>
        </w:rPr>
        <w:t>2. </w:t>
      </w:r>
      <w:r>
        <w:rPr>
          <w:rFonts w:ascii="Times New Roman" w:hAnsi="Times New Roman" w:hint="eastAsia"/>
          <w:color w:val="000000"/>
          <w:sz w:val="27"/>
          <w:szCs w:val="27"/>
        </w:rPr>
        <w:t>第二轮跨类学生接收方式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7"/>
          <w:szCs w:val="27"/>
        </w:rPr>
        <w:t>   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申请人数低于第二轮容量时，接受所有申请的学生；申请人数超过第二轮容量时，选拔方式同上。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跨类学生还需满足下列条件：</w:t>
      </w:r>
    </w:p>
    <w:p w:rsidR="00E36CE6" w:rsidRDefault="000E78E0">
      <w:pPr>
        <w:pStyle w:val="a5"/>
        <w:widowControl/>
        <w:ind w:left="270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Times New Roman" w:hAnsi="Times New Roman" w:hint="eastAsia"/>
          <w:color w:val="000000"/>
          <w:sz w:val="28"/>
          <w:szCs w:val="28"/>
        </w:rPr>
        <w:t>A.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限高考理科专业学生，不分文理的新高考省份考生需符合专业选考科目条件；</w:t>
      </w:r>
    </w:p>
    <w:p w:rsidR="00E36CE6" w:rsidRDefault="000E78E0">
      <w:pPr>
        <w:pStyle w:val="a5"/>
        <w:widowControl/>
        <w:ind w:left="27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 w:hint="eastAsia"/>
          <w:color w:val="000000"/>
          <w:sz w:val="28"/>
          <w:szCs w:val="28"/>
        </w:rPr>
        <w:t>B.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符合专业体检要求，无色盲、色弱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 w:hint="eastAsia"/>
          <w:color w:val="000000"/>
          <w:sz w:val="28"/>
          <w:szCs w:val="28"/>
        </w:rPr>
        <w:t>。</w:t>
      </w:r>
    </w:p>
    <w:p w:rsidR="00E36CE6" w:rsidRDefault="000E78E0">
      <w:pPr>
        <w:pStyle w:val="a5"/>
        <w:widowControl/>
        <w:ind w:firstLine="27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 w:hint="eastAsia"/>
          <w:color w:val="000000"/>
          <w:sz w:val="27"/>
          <w:szCs w:val="27"/>
        </w:rPr>
        <w:t xml:space="preserve">3. </w:t>
      </w:r>
      <w:r>
        <w:rPr>
          <w:rFonts w:ascii="Times New Roman" w:hAnsi="Times New Roman" w:hint="eastAsia"/>
          <w:color w:val="000000"/>
          <w:sz w:val="27"/>
          <w:szCs w:val="27"/>
        </w:rPr>
        <w:t>转专业学生接收方式</w:t>
      </w:r>
    </w:p>
    <w:p w:rsidR="00E36CE6" w:rsidRDefault="000E78E0">
      <w:pPr>
        <w:pStyle w:val="a5"/>
        <w:widowControl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在有专业余量的情况下，接收转专业学生申请，经由面试选拔。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   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转专业学生还需满足下列条件：</w:t>
      </w:r>
    </w:p>
    <w:p w:rsidR="00E36CE6" w:rsidRPr="00E2717E" w:rsidRDefault="000E78E0">
      <w:pPr>
        <w:pStyle w:val="a5"/>
        <w:widowControl/>
        <w:ind w:left="270"/>
        <w:jc w:val="both"/>
        <w:rPr>
          <w:rFonts w:ascii="仿宋" w:eastAsia="仿宋" w:hAnsi="仿宋" w:cs="仿宋"/>
          <w:sz w:val="28"/>
          <w:szCs w:val="28"/>
        </w:rPr>
      </w:pPr>
      <w:r w:rsidRPr="00E2717E">
        <w:rPr>
          <w:rFonts w:ascii="Times New Roman" w:hAnsi="Times New Roman"/>
          <w:sz w:val="28"/>
          <w:szCs w:val="28"/>
        </w:rPr>
        <w:t> </w:t>
      </w:r>
      <w:r w:rsidRPr="00E2717E">
        <w:rPr>
          <w:rFonts w:ascii="Times New Roman" w:hAnsi="Times New Roman" w:hint="eastAsia"/>
          <w:sz w:val="28"/>
          <w:szCs w:val="28"/>
        </w:rPr>
        <w:t>A.</w:t>
      </w:r>
      <w:r w:rsidRPr="00E2717E">
        <w:rPr>
          <w:rFonts w:ascii="仿宋" w:eastAsia="仿宋" w:hAnsi="仿宋" w:cs="仿宋" w:hint="eastAsia"/>
          <w:sz w:val="28"/>
          <w:szCs w:val="28"/>
        </w:rPr>
        <w:t>限高考理科专业学生，不分文理的新高考省份考生需符合专业选考科目条件；</w:t>
      </w:r>
    </w:p>
    <w:p w:rsidR="00E36CE6" w:rsidRPr="00E2717E" w:rsidRDefault="000E78E0">
      <w:pPr>
        <w:pStyle w:val="a5"/>
        <w:widowControl/>
        <w:spacing w:before="100" w:afterAutospacing="0"/>
        <w:ind w:left="272"/>
        <w:jc w:val="both"/>
        <w:rPr>
          <w:rFonts w:ascii="Times New Roman" w:hAnsi="Times New Roman"/>
          <w:sz w:val="28"/>
          <w:szCs w:val="28"/>
        </w:rPr>
      </w:pPr>
      <w:r w:rsidRPr="00E2717E">
        <w:rPr>
          <w:rFonts w:ascii="Times New Roman" w:hAnsi="Times New Roman" w:hint="eastAsia"/>
          <w:sz w:val="28"/>
          <w:szCs w:val="28"/>
        </w:rPr>
        <w:t>B.</w:t>
      </w:r>
      <w:r w:rsidRPr="00E2717E">
        <w:rPr>
          <w:rFonts w:ascii="Times New Roman" w:hAnsi="Times New Roman"/>
          <w:sz w:val="28"/>
          <w:szCs w:val="28"/>
        </w:rPr>
        <w:t> </w:t>
      </w:r>
      <w:r w:rsidRPr="00E2717E">
        <w:rPr>
          <w:rFonts w:ascii="仿宋" w:eastAsia="仿宋" w:hAnsi="仿宋" w:cs="仿宋" w:hint="eastAsia"/>
          <w:sz w:val="28"/>
          <w:szCs w:val="28"/>
        </w:rPr>
        <w:t>符合专业体检要求，无色盲、色弱；</w:t>
      </w:r>
    </w:p>
    <w:p w:rsidR="00E36CE6" w:rsidRPr="00E2717E" w:rsidRDefault="000E78E0">
      <w:pPr>
        <w:pStyle w:val="a5"/>
        <w:widowControl/>
        <w:spacing w:beforeAutospacing="0"/>
        <w:ind w:left="272"/>
        <w:jc w:val="both"/>
        <w:rPr>
          <w:rFonts w:ascii="仿宋" w:eastAsia="仿宋" w:hAnsi="仿宋" w:cs="仿宋"/>
          <w:sz w:val="28"/>
          <w:szCs w:val="28"/>
        </w:rPr>
      </w:pPr>
      <w:r w:rsidRPr="00E2717E">
        <w:rPr>
          <w:rFonts w:ascii="Times New Roman" w:hAnsi="Times New Roman" w:hint="eastAsia"/>
          <w:sz w:val="28"/>
          <w:szCs w:val="28"/>
        </w:rPr>
        <w:t xml:space="preserve">C. </w:t>
      </w:r>
      <w:r w:rsidRPr="00E2717E">
        <w:rPr>
          <w:rFonts w:ascii="仿宋" w:eastAsia="仿宋" w:hAnsi="仿宋" w:cs="仿宋" w:hint="eastAsia"/>
          <w:sz w:val="28"/>
          <w:szCs w:val="28"/>
        </w:rPr>
        <w:t>平均绩点在3.5以上。</w:t>
      </w:r>
      <w:bookmarkStart w:id="0" w:name="_GoBack"/>
      <w:bookmarkEnd w:id="0"/>
    </w:p>
    <w:p w:rsidR="00E36CE6" w:rsidRPr="00E2717E" w:rsidRDefault="000E78E0">
      <w:pPr>
        <w:pStyle w:val="a5"/>
        <w:widowControl/>
        <w:jc w:val="both"/>
        <w:rPr>
          <w:rFonts w:ascii="仿宋" w:eastAsia="仿宋" w:hAnsi="仿宋" w:cs="仿宋"/>
          <w:b/>
          <w:bCs/>
          <w:sz w:val="27"/>
          <w:szCs w:val="27"/>
        </w:rPr>
      </w:pPr>
      <w:r w:rsidRPr="00E2717E">
        <w:rPr>
          <w:rFonts w:ascii="仿宋" w:eastAsia="仿宋" w:hAnsi="仿宋" w:cs="仿宋" w:hint="eastAsia"/>
          <w:b/>
          <w:bCs/>
          <w:sz w:val="27"/>
          <w:szCs w:val="27"/>
        </w:rPr>
        <w:t>三、专业接收容量</w:t>
      </w:r>
    </w:p>
    <w:p w:rsidR="00E36CE6" w:rsidRPr="00E2717E" w:rsidRDefault="000E78E0">
      <w:pPr>
        <w:pStyle w:val="a5"/>
        <w:widowControl/>
        <w:jc w:val="both"/>
        <w:rPr>
          <w:rFonts w:ascii="Times New Roman" w:hAnsi="Times New Roman"/>
          <w:sz w:val="28"/>
          <w:szCs w:val="28"/>
        </w:rPr>
      </w:pPr>
      <w:r w:rsidRPr="00E2717E">
        <w:rPr>
          <w:rFonts w:ascii="Times New Roman" w:hAnsi="Times New Roman"/>
          <w:sz w:val="27"/>
          <w:szCs w:val="27"/>
        </w:rPr>
        <w:t>    </w:t>
      </w:r>
      <w:r w:rsidRPr="00E2717E">
        <w:rPr>
          <w:rFonts w:ascii="仿宋" w:eastAsia="仿宋" w:hAnsi="仿宋" w:cs="仿宋" w:hint="eastAsia"/>
          <w:sz w:val="28"/>
          <w:szCs w:val="28"/>
        </w:rPr>
        <w:t>第一轮容量：</w:t>
      </w:r>
      <w:r w:rsidRPr="00E2717E">
        <w:rPr>
          <w:rFonts w:ascii="Times New Roman" w:eastAsia="仿宋" w:hAnsi="Times New Roman"/>
          <w:sz w:val="28"/>
          <w:szCs w:val="28"/>
        </w:rPr>
        <w:t>6</w:t>
      </w:r>
      <w:r w:rsidR="00870AAD" w:rsidRPr="00E2717E">
        <w:rPr>
          <w:rFonts w:ascii="Times New Roman" w:eastAsia="仿宋" w:hAnsi="Times New Roman"/>
          <w:sz w:val="28"/>
          <w:szCs w:val="28"/>
        </w:rPr>
        <w:t>7</w:t>
      </w:r>
      <w:r w:rsidRPr="00E2717E">
        <w:rPr>
          <w:rFonts w:ascii="Times New Roman" w:hAnsi="Times New Roman"/>
          <w:sz w:val="28"/>
          <w:szCs w:val="28"/>
        </w:rPr>
        <w:t xml:space="preserve"> +  </w:t>
      </w:r>
      <w:r w:rsidRPr="00E2717E">
        <w:rPr>
          <w:rFonts w:ascii="仿宋" w:eastAsia="仿宋" w:hAnsi="仿宋" w:cs="仿宋" w:hint="eastAsia"/>
          <w:sz w:val="28"/>
          <w:szCs w:val="28"/>
        </w:rPr>
        <w:t>三位一体定向招生</w:t>
      </w:r>
      <w:r w:rsidR="00870AAD" w:rsidRPr="00E2717E">
        <w:rPr>
          <w:rFonts w:ascii="Times New Roman" w:eastAsia="仿宋" w:hAnsi="Times New Roman"/>
          <w:sz w:val="28"/>
          <w:szCs w:val="28"/>
        </w:rPr>
        <w:t>10</w:t>
      </w:r>
      <w:r w:rsidRPr="00E2717E">
        <w:rPr>
          <w:rFonts w:ascii="仿宋" w:eastAsia="仿宋" w:hAnsi="仿宋" w:cs="仿宋" w:hint="eastAsia"/>
          <w:sz w:val="28"/>
          <w:szCs w:val="28"/>
        </w:rPr>
        <w:t>人</w:t>
      </w:r>
    </w:p>
    <w:p w:rsidR="00E36CE6" w:rsidRPr="00E2717E" w:rsidRDefault="000E78E0">
      <w:pPr>
        <w:pStyle w:val="a5"/>
        <w:widowControl/>
        <w:jc w:val="both"/>
        <w:rPr>
          <w:rFonts w:ascii="Times New Roman" w:hAnsi="Times New Roman"/>
          <w:sz w:val="28"/>
          <w:szCs w:val="28"/>
        </w:rPr>
      </w:pPr>
      <w:r w:rsidRPr="00E2717E">
        <w:rPr>
          <w:rFonts w:ascii="Times New Roman" w:hAnsi="Times New Roman"/>
          <w:sz w:val="28"/>
          <w:szCs w:val="28"/>
        </w:rPr>
        <w:t>    </w:t>
      </w:r>
      <w:r w:rsidRPr="00E2717E">
        <w:rPr>
          <w:rFonts w:ascii="仿宋" w:eastAsia="仿宋" w:hAnsi="仿宋" w:cs="仿宋" w:hint="eastAsia"/>
          <w:sz w:val="28"/>
          <w:szCs w:val="28"/>
        </w:rPr>
        <w:t>第二轮容量：8人</w:t>
      </w:r>
    </w:p>
    <w:p w:rsidR="00E36CE6" w:rsidRPr="00E2717E" w:rsidRDefault="000E78E0">
      <w:pPr>
        <w:pStyle w:val="a5"/>
        <w:widowControl/>
        <w:jc w:val="both"/>
        <w:rPr>
          <w:rFonts w:ascii="Times New Roman" w:hAnsi="Times New Roman"/>
          <w:sz w:val="28"/>
          <w:szCs w:val="28"/>
        </w:rPr>
      </w:pPr>
      <w:r w:rsidRPr="00E2717E">
        <w:rPr>
          <w:rFonts w:ascii="Times New Roman" w:hAnsi="Times New Roman"/>
          <w:sz w:val="28"/>
          <w:szCs w:val="28"/>
        </w:rPr>
        <w:t>    </w:t>
      </w:r>
      <w:r w:rsidRPr="00E2717E">
        <w:rPr>
          <w:rFonts w:ascii="仿宋" w:eastAsia="仿宋" w:hAnsi="仿宋" w:cs="仿宋" w:hint="eastAsia"/>
          <w:sz w:val="28"/>
          <w:szCs w:val="28"/>
        </w:rPr>
        <w:t>转专业容量：</w:t>
      </w:r>
      <w:r w:rsidRPr="00E2717E">
        <w:rPr>
          <w:rFonts w:ascii="Times New Roman" w:hAnsi="Times New Roman"/>
          <w:sz w:val="28"/>
          <w:szCs w:val="28"/>
        </w:rPr>
        <w:t> </w:t>
      </w:r>
      <w:r w:rsidRPr="00E2717E">
        <w:rPr>
          <w:rFonts w:ascii="仿宋" w:eastAsia="仿宋" w:hAnsi="仿宋" w:cs="仿宋" w:hint="eastAsia"/>
          <w:sz w:val="28"/>
          <w:szCs w:val="28"/>
        </w:rPr>
        <w:t>余量</w:t>
      </w:r>
      <w:r w:rsidRPr="00E2717E">
        <w:rPr>
          <w:rFonts w:ascii="Times New Roman" w:hAnsi="Times New Roman"/>
          <w:sz w:val="28"/>
          <w:szCs w:val="28"/>
        </w:rPr>
        <w:t> 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仿宋" w:eastAsia="仿宋" w:hAnsi="仿宋" w:cs="仿宋" w:hint="eastAsia"/>
          <w:b/>
          <w:bCs/>
          <w:color w:val="000000"/>
          <w:sz w:val="27"/>
          <w:szCs w:val="27"/>
        </w:rPr>
        <w:t>四、工作程序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7"/>
          <w:szCs w:val="27"/>
        </w:rPr>
        <w:t>   </w:t>
      </w:r>
      <w:r>
        <w:rPr>
          <w:rFonts w:ascii="Times New Roman" w:hAnsi="Times New Roman"/>
          <w:color w:val="000000"/>
          <w:sz w:val="28"/>
          <w:szCs w:val="28"/>
        </w:rPr>
        <w:t> 1.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学生本人在学校规定时间内递交申请；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2.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经主修专业确认工作小组审核，在系网公布面试学生名单；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3.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系里组织相关教师对申请学生进行面试或面谈；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4.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在系网予以公示正式确认学生名单；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5.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上报学校</w:t>
      </w:r>
    </w:p>
    <w:p w:rsidR="00E36CE6" w:rsidRDefault="000E78E0">
      <w:pPr>
        <w:pStyle w:val="a5"/>
        <w:widowControl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五、本细则由高分子系主修专业确认工作小组负责解释。</w:t>
      </w:r>
      <w:r>
        <w:rPr>
          <w:rFonts w:ascii="Times New Roman" w:hAnsi="Times New Roman"/>
          <w:color w:val="000000"/>
          <w:sz w:val="27"/>
          <w:szCs w:val="27"/>
        </w:rPr>
        <w:t> </w:t>
      </w:r>
      <w:r>
        <w:rPr>
          <w:rFonts w:ascii="Times New Roman" w:hAnsi="Times New Roman"/>
          <w:color w:val="000000"/>
          <w:sz w:val="27"/>
          <w:szCs w:val="27"/>
        </w:rPr>
        <w:br/>
        <w:t> </w:t>
      </w:r>
    </w:p>
    <w:p w:rsidR="00E36CE6" w:rsidRDefault="000E78E0">
      <w:pPr>
        <w:pStyle w:val="a5"/>
        <w:widowControl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7"/>
          <w:szCs w:val="27"/>
        </w:rPr>
        <w:lastRenderedPageBreak/>
        <w:t>                                     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高分子科学与工程学系</w:t>
      </w:r>
    </w:p>
    <w:p w:rsidR="00E36CE6" w:rsidRDefault="000E78E0">
      <w:pPr>
        <w:pStyle w:val="a5"/>
        <w:widowControl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                                       2018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年10月</w:t>
      </w:r>
      <w:r>
        <w:rPr>
          <w:rFonts w:ascii="仿宋" w:eastAsia="仿宋" w:hAnsi="仿宋" w:cs="仿宋"/>
          <w:color w:val="000000"/>
          <w:sz w:val="28"/>
          <w:szCs w:val="28"/>
        </w:rPr>
        <w:t>8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日</w:t>
      </w:r>
    </w:p>
    <w:p w:rsidR="00E36CE6" w:rsidRDefault="00E36CE6"/>
    <w:sectPr w:rsidR="00E36CE6" w:rsidSect="007B3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CD6" w:rsidRDefault="00340CD6" w:rsidP="0014215C">
      <w:r>
        <w:separator/>
      </w:r>
    </w:p>
  </w:endnote>
  <w:endnote w:type="continuationSeparator" w:id="1">
    <w:p w:rsidR="00340CD6" w:rsidRDefault="00340CD6" w:rsidP="0014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CD6" w:rsidRDefault="00340CD6" w:rsidP="0014215C">
      <w:r>
        <w:separator/>
      </w:r>
    </w:p>
  </w:footnote>
  <w:footnote w:type="continuationSeparator" w:id="1">
    <w:p w:rsidR="00340CD6" w:rsidRDefault="00340CD6" w:rsidP="00142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AE476"/>
    <w:multiLevelType w:val="singleLevel"/>
    <w:tmpl w:val="59DAE476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4AF3402"/>
    <w:rsid w:val="000A292A"/>
    <w:rsid w:val="000A3640"/>
    <w:rsid w:val="000E78E0"/>
    <w:rsid w:val="0014215C"/>
    <w:rsid w:val="00340CD6"/>
    <w:rsid w:val="003C2527"/>
    <w:rsid w:val="004D3113"/>
    <w:rsid w:val="005D7695"/>
    <w:rsid w:val="00785655"/>
    <w:rsid w:val="007B3CB9"/>
    <w:rsid w:val="00870AAD"/>
    <w:rsid w:val="00A46E75"/>
    <w:rsid w:val="00E2717E"/>
    <w:rsid w:val="00E36CE6"/>
    <w:rsid w:val="00EB5B65"/>
    <w:rsid w:val="02A904FA"/>
    <w:rsid w:val="050D7186"/>
    <w:rsid w:val="0EE133DA"/>
    <w:rsid w:val="0FB57B4A"/>
    <w:rsid w:val="24AF3402"/>
    <w:rsid w:val="2B9D720D"/>
    <w:rsid w:val="2BFF194B"/>
    <w:rsid w:val="30484960"/>
    <w:rsid w:val="304D02A2"/>
    <w:rsid w:val="334C0BB5"/>
    <w:rsid w:val="33970CAF"/>
    <w:rsid w:val="34EB220F"/>
    <w:rsid w:val="38DF407B"/>
    <w:rsid w:val="3F40489C"/>
    <w:rsid w:val="53DF3816"/>
    <w:rsid w:val="566B7DCC"/>
    <w:rsid w:val="63A91BC8"/>
    <w:rsid w:val="711E6448"/>
    <w:rsid w:val="72BF3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CB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7B3CB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unhideWhenUsed/>
    <w:qFormat/>
    <w:rsid w:val="007B3CB9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B3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B3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7B3CB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4"/>
    <w:qFormat/>
    <w:rsid w:val="007B3CB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B3CB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4D3113"/>
    <w:rPr>
      <w:sz w:val="18"/>
      <w:szCs w:val="18"/>
    </w:rPr>
  </w:style>
  <w:style w:type="character" w:customStyle="1" w:styleId="Char1">
    <w:name w:val="批注框文本 Char"/>
    <w:basedOn w:val="a0"/>
    <w:link w:val="a6"/>
    <w:rsid w:val="004D311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Zivonne</dc:creator>
  <cp:lastModifiedBy>戴革萍</cp:lastModifiedBy>
  <cp:revision>2</cp:revision>
  <cp:lastPrinted>2018-10-09T03:04:00Z</cp:lastPrinted>
  <dcterms:created xsi:type="dcterms:W3CDTF">2018-10-10T01:40:00Z</dcterms:created>
  <dcterms:modified xsi:type="dcterms:W3CDTF">2018-10-10T01:40:00Z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