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828" w:rsidRDefault="00ED11CC">
      <w:pPr>
        <w:spacing w:afterLines="50" w:after="156" w:line="360" w:lineRule="auto"/>
        <w:jc w:val="center"/>
        <w:rPr>
          <w:rFonts w:ascii="宋体" w:hAnsi="宋体"/>
          <w:b/>
          <w:color w:val="000000" w:themeColor="text1"/>
          <w:sz w:val="30"/>
          <w:szCs w:val="30"/>
        </w:rPr>
      </w:pPr>
      <w:r>
        <w:rPr>
          <w:rFonts w:ascii="宋体" w:hAnsi="宋体" w:hint="eastAsia"/>
          <w:b/>
          <w:color w:val="000000" w:themeColor="text1"/>
          <w:sz w:val="30"/>
          <w:szCs w:val="30"/>
        </w:rPr>
        <w:t>材料科学与工程学院</w:t>
      </w:r>
      <w:r>
        <w:rPr>
          <w:rFonts w:ascii="宋体" w:hAnsi="宋体" w:hint="eastAsia"/>
          <w:b/>
          <w:color w:val="000000" w:themeColor="text1"/>
          <w:sz w:val="30"/>
          <w:szCs w:val="30"/>
        </w:rPr>
        <w:t>2020</w:t>
      </w:r>
      <w:r>
        <w:rPr>
          <w:rFonts w:ascii="宋体" w:hAnsi="宋体" w:hint="eastAsia"/>
          <w:b/>
          <w:color w:val="000000" w:themeColor="text1"/>
          <w:sz w:val="30"/>
          <w:szCs w:val="30"/>
        </w:rPr>
        <w:t>级本科生主修专业确认工作细则</w:t>
      </w:r>
    </w:p>
    <w:p w:rsidR="00DB4828" w:rsidRDefault="00ED11CC">
      <w:pPr>
        <w:spacing w:line="540" w:lineRule="exact"/>
        <w:ind w:firstLineChars="200" w:firstLine="56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为进一步完善以学生为本的人才培养体系，贯彻落实学校“整合培养、协同育人”的教育理念，满足学生个性化学习的要求，培养学生创新能力和综合素质。按照浙大发本【</w:t>
      </w:r>
      <w:r>
        <w:rPr>
          <w:rFonts w:ascii="仿宋_GB2312" w:eastAsia="仿宋_GB2312" w:hAnsi="宋体" w:hint="eastAsia"/>
          <w:color w:val="000000" w:themeColor="text1"/>
          <w:sz w:val="28"/>
          <w:szCs w:val="28"/>
        </w:rPr>
        <w:t>2016</w:t>
      </w:r>
      <w:r>
        <w:rPr>
          <w:rFonts w:ascii="仿宋_GB2312" w:eastAsia="仿宋_GB2312" w:hAnsi="宋体" w:hint="eastAsia"/>
          <w:color w:val="000000" w:themeColor="text1"/>
          <w:sz w:val="28"/>
          <w:szCs w:val="28"/>
        </w:rPr>
        <w:t>】</w:t>
      </w:r>
      <w:r>
        <w:rPr>
          <w:rFonts w:ascii="仿宋_GB2312" w:eastAsia="仿宋_GB2312" w:hAnsi="宋体" w:hint="eastAsia"/>
          <w:color w:val="000000" w:themeColor="text1"/>
          <w:sz w:val="28"/>
          <w:szCs w:val="28"/>
        </w:rPr>
        <w:t xml:space="preserve">109 </w:t>
      </w:r>
      <w:r>
        <w:rPr>
          <w:rFonts w:ascii="仿宋_GB2312" w:eastAsia="仿宋_GB2312" w:hAnsi="宋体" w:hint="eastAsia"/>
          <w:color w:val="000000" w:themeColor="text1"/>
          <w:sz w:val="28"/>
          <w:szCs w:val="28"/>
        </w:rPr>
        <w:t>号《浙江大学本科学生主修专业确认办法》的要求，特制定材料科学与工程学院</w:t>
      </w:r>
      <w:r>
        <w:rPr>
          <w:rFonts w:ascii="仿宋_GB2312" w:eastAsia="仿宋_GB2312" w:hAnsi="宋体" w:hint="eastAsia"/>
          <w:color w:val="000000" w:themeColor="text1"/>
          <w:sz w:val="28"/>
          <w:szCs w:val="28"/>
        </w:rPr>
        <w:t>2020</w:t>
      </w:r>
      <w:r>
        <w:rPr>
          <w:rFonts w:ascii="仿宋_GB2312" w:eastAsia="仿宋_GB2312" w:hAnsi="宋体" w:hint="eastAsia"/>
          <w:color w:val="000000" w:themeColor="text1"/>
          <w:sz w:val="28"/>
          <w:szCs w:val="28"/>
        </w:rPr>
        <w:t>级本科生主修专业确认工作细则。</w:t>
      </w:r>
    </w:p>
    <w:p w:rsidR="00DB4828" w:rsidRDefault="00ED11CC">
      <w:pPr>
        <w:spacing w:beforeLines="50" w:before="156" w:line="540" w:lineRule="exact"/>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一、本科生主修专业确认原则</w:t>
      </w:r>
    </w:p>
    <w:p w:rsidR="00DB4828" w:rsidRDefault="00ED11CC">
      <w:pPr>
        <w:spacing w:line="540" w:lineRule="exact"/>
        <w:ind w:firstLineChars="200" w:firstLine="56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材料科学与工程学院本科生主修专业确认工作由学院专业确认工作小组负责，在公平、公正、公开的条件下，以“专业志愿优先、类内确认为主、跨类确认为辅”的原则进行确认。</w:t>
      </w:r>
    </w:p>
    <w:p w:rsidR="00DB4828" w:rsidRDefault="00ED11CC">
      <w:pPr>
        <w:spacing w:beforeLines="50" w:before="156" w:line="540" w:lineRule="exact"/>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二、材料科学与工程学院本科生主修专业确认工作小组</w:t>
      </w:r>
    </w:p>
    <w:p w:rsidR="00DB4828" w:rsidRDefault="00ED11CC">
      <w:pPr>
        <w:spacing w:line="540" w:lineRule="exact"/>
        <w:ind w:firstLineChars="200" w:firstLine="56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组长：教学副院长、党委副书记</w:t>
      </w:r>
    </w:p>
    <w:p w:rsidR="00DB4828" w:rsidRDefault="00ED11CC">
      <w:pPr>
        <w:spacing w:line="540" w:lineRule="exact"/>
        <w:ind w:firstLineChars="200" w:firstLine="56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成员：各研究所教学副所长（或中心教学副主任）、学院教学科和团委相关人员</w:t>
      </w:r>
    </w:p>
    <w:p w:rsidR="00DB4828" w:rsidRDefault="00ED11CC">
      <w:pPr>
        <w:spacing w:beforeLines="50" w:before="156" w:line="540" w:lineRule="exact"/>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三、专业接收要求</w:t>
      </w:r>
    </w:p>
    <w:p w:rsidR="00DB4828" w:rsidRDefault="00ED11CC">
      <w:pPr>
        <w:spacing w:line="540" w:lineRule="exact"/>
        <w:ind w:firstLineChars="200" w:firstLine="56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w:t>
      </w:r>
      <w:r>
        <w:rPr>
          <w:rFonts w:ascii="仿宋_GB2312" w:eastAsia="仿宋_GB2312" w:hAnsi="宋体" w:hint="eastAsia"/>
          <w:color w:val="000000" w:themeColor="text1"/>
          <w:sz w:val="28"/>
          <w:szCs w:val="28"/>
        </w:rPr>
        <w:t>第一轮确认（类内确认）</w:t>
      </w:r>
      <w:r>
        <w:rPr>
          <w:rFonts w:ascii="仿宋_GB2312" w:eastAsia="仿宋_GB2312" w:hAnsi="宋体" w:hint="eastAsia"/>
          <w:color w:val="000000" w:themeColor="text1"/>
          <w:sz w:val="28"/>
          <w:szCs w:val="28"/>
        </w:rPr>
        <w:t>:</w:t>
      </w:r>
      <w:r>
        <w:rPr>
          <w:rFonts w:ascii="仿宋_GB2312" w:eastAsia="仿宋_GB2312" w:hAnsi="宋体" w:hint="eastAsia"/>
          <w:color w:val="000000" w:themeColor="text1"/>
          <w:sz w:val="28"/>
          <w:szCs w:val="28"/>
        </w:rPr>
        <w:t>当学生申请累计数低于专业基本容量时，申请学生都作为预接收学生；当申请累计数超过专业基本容量时，按学生专业志愿优先级，自前向后、分批次进行遴选，由学院组织面</w:t>
      </w:r>
      <w:r>
        <w:rPr>
          <w:rFonts w:ascii="仿宋_GB2312" w:eastAsia="仿宋_GB2312" w:hAnsi="宋体" w:hint="eastAsia"/>
          <w:color w:val="000000" w:themeColor="text1"/>
          <w:sz w:val="28"/>
          <w:szCs w:val="28"/>
        </w:rPr>
        <w:t>试，各批次根据综合成绩由高到低排序，依次确认。</w:t>
      </w:r>
    </w:p>
    <w:p w:rsidR="00DB4828" w:rsidRDefault="00ED11CC">
      <w:pPr>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综合成绩</w:t>
      </w:r>
      <w:r>
        <w:rPr>
          <w:rFonts w:ascii="仿宋_GB2312" w:eastAsia="仿宋_GB2312" w:hAnsi="宋体" w:hint="eastAsia"/>
          <w:sz w:val="28"/>
          <w:szCs w:val="28"/>
        </w:rPr>
        <w:t xml:space="preserve"> = </w:t>
      </w:r>
      <w:r>
        <w:rPr>
          <w:rFonts w:ascii="仿宋_GB2312" w:eastAsia="仿宋_GB2312" w:hAnsi="宋体" w:hint="eastAsia"/>
          <w:sz w:val="28"/>
          <w:szCs w:val="28"/>
        </w:rPr>
        <w:t>高考相对成绩×</w:t>
      </w:r>
      <w:r>
        <w:rPr>
          <w:rFonts w:ascii="仿宋_GB2312" w:eastAsia="仿宋_GB2312" w:hAnsi="宋体" w:hint="eastAsia"/>
          <w:sz w:val="28"/>
          <w:szCs w:val="28"/>
        </w:rPr>
        <w:t>60%</w:t>
      </w:r>
      <w:r>
        <w:rPr>
          <w:rFonts w:ascii="仿宋_GB2312" w:eastAsia="仿宋_GB2312" w:hAnsi="宋体" w:hint="eastAsia"/>
          <w:sz w:val="28"/>
          <w:szCs w:val="28"/>
        </w:rPr>
        <w:t>＋面试×</w:t>
      </w:r>
      <w:r>
        <w:rPr>
          <w:rFonts w:ascii="仿宋_GB2312" w:eastAsia="仿宋_GB2312" w:hAnsi="宋体" w:hint="eastAsia"/>
          <w:sz w:val="28"/>
          <w:szCs w:val="28"/>
        </w:rPr>
        <w:t>40%</w:t>
      </w:r>
    </w:p>
    <w:p w:rsidR="00DB4828" w:rsidRDefault="00ED11CC">
      <w:pPr>
        <w:spacing w:beforeLines="50" w:before="156" w:line="540" w:lineRule="exact"/>
        <w:ind w:firstLineChars="1063" w:firstLine="2976"/>
        <w:rPr>
          <w:rFonts w:ascii="仿宋_GB2312" w:eastAsia="仿宋_GB2312" w:hAnsi="宋体"/>
          <w:color w:val="000000" w:themeColor="text1"/>
          <w:kern w:val="0"/>
          <w:sz w:val="28"/>
          <w:szCs w:val="28"/>
        </w:rPr>
      </w:pPr>
      <w:r>
        <w:rPr>
          <w:rFonts w:ascii="仿宋_GB2312" w:eastAsia="仿宋_GB2312" w:hAnsi="宋体" w:hint="eastAsia"/>
          <w:color w:val="000000" w:themeColor="text1"/>
          <w:kern w:val="0"/>
          <w:sz w:val="28"/>
          <w:szCs w:val="28"/>
        </w:rPr>
        <w:t>学生高考成绩（文</w:t>
      </w:r>
      <w:r>
        <w:rPr>
          <w:rFonts w:ascii="仿宋_GB2312" w:eastAsia="仿宋_GB2312" w:hAnsi="宋体" w:hint="eastAsia"/>
          <w:color w:val="000000" w:themeColor="text1"/>
          <w:kern w:val="0"/>
          <w:sz w:val="28"/>
          <w:szCs w:val="28"/>
        </w:rPr>
        <w:t>/</w:t>
      </w:r>
      <w:r>
        <w:rPr>
          <w:rFonts w:ascii="仿宋_GB2312" w:eastAsia="仿宋_GB2312" w:hAnsi="宋体" w:hint="eastAsia"/>
          <w:color w:val="000000" w:themeColor="text1"/>
          <w:kern w:val="0"/>
          <w:sz w:val="28"/>
          <w:szCs w:val="28"/>
        </w:rPr>
        <w:t>理）</w:t>
      </w:r>
    </w:p>
    <w:p w:rsidR="00DB4828" w:rsidRDefault="00ED11CC">
      <w:pPr>
        <w:spacing w:line="320" w:lineRule="exact"/>
        <w:ind w:leftChars="63" w:left="132"/>
        <w:rPr>
          <w:rFonts w:eastAsia="仿宋_GB2312"/>
          <w:color w:val="000000" w:themeColor="text1"/>
          <w:sz w:val="32"/>
          <w:szCs w:val="32"/>
        </w:rPr>
      </w:pPr>
      <w:r>
        <w:rPr>
          <w:rFonts w:ascii="仿宋_GB2312" w:eastAsia="仿宋_GB2312" w:hAnsi="宋体" w:hint="eastAsia"/>
          <w:color w:val="000000" w:themeColor="text1"/>
          <w:kern w:val="0"/>
          <w:sz w:val="28"/>
          <w:szCs w:val="28"/>
        </w:rPr>
        <w:t>高考相对成绩</w:t>
      </w:r>
      <w:r>
        <w:rPr>
          <w:rFonts w:ascii="仿宋_GB2312" w:eastAsia="仿宋_GB2312" w:hAnsi="宋体" w:hint="eastAsia"/>
          <w:color w:val="000000" w:themeColor="text1"/>
          <w:kern w:val="0"/>
          <w:sz w:val="28"/>
          <w:szCs w:val="28"/>
        </w:rPr>
        <w:t xml:space="preserve">= </w:t>
      </w:r>
      <w:r>
        <w:rPr>
          <w:rFonts w:eastAsia="仿宋_GB2312"/>
          <w:color w:val="000000" w:themeColor="text1"/>
          <w:kern w:val="0"/>
          <w:sz w:val="28"/>
          <w:szCs w:val="28"/>
        </w:rPr>
        <w:t>——————————————————</w:t>
      </w:r>
      <w:r>
        <w:rPr>
          <w:rFonts w:ascii="仿宋_GB2312" w:eastAsia="仿宋_GB2312" w:hAnsi="宋体" w:hint="eastAsia"/>
          <w:color w:val="000000" w:themeColor="text1"/>
          <w:kern w:val="0"/>
          <w:sz w:val="28"/>
          <w:szCs w:val="28"/>
        </w:rPr>
        <w:t>×</w:t>
      </w:r>
      <w:r>
        <w:rPr>
          <w:rFonts w:eastAsia="仿宋_GB2312" w:hint="eastAsia"/>
          <w:color w:val="000000" w:themeColor="text1"/>
          <w:sz w:val="32"/>
          <w:szCs w:val="32"/>
        </w:rPr>
        <w:t>100</w:t>
      </w:r>
    </w:p>
    <w:p w:rsidR="00DB4828" w:rsidRDefault="00ED11CC">
      <w:pPr>
        <w:spacing w:afterLines="50" w:after="156" w:line="360" w:lineRule="exact"/>
        <w:ind w:leftChars="63" w:left="132" w:firstLineChars="750" w:firstLine="2100"/>
        <w:rPr>
          <w:rFonts w:eastAsia="仿宋_GB2312"/>
          <w:color w:val="000000" w:themeColor="text1"/>
          <w:sz w:val="28"/>
          <w:szCs w:val="28"/>
        </w:rPr>
      </w:pPr>
      <w:r>
        <w:rPr>
          <w:rFonts w:eastAsia="仿宋_GB2312" w:hint="eastAsia"/>
          <w:color w:val="000000" w:themeColor="text1"/>
          <w:sz w:val="28"/>
          <w:szCs w:val="28"/>
        </w:rPr>
        <w:t>生源地省市的（文</w:t>
      </w:r>
      <w:r>
        <w:rPr>
          <w:rFonts w:eastAsia="仿宋_GB2312" w:hint="eastAsia"/>
          <w:color w:val="000000" w:themeColor="text1"/>
          <w:sz w:val="28"/>
          <w:szCs w:val="28"/>
        </w:rPr>
        <w:t>/</w:t>
      </w:r>
      <w:r>
        <w:rPr>
          <w:rFonts w:eastAsia="仿宋_GB2312" w:hint="eastAsia"/>
          <w:color w:val="000000" w:themeColor="text1"/>
          <w:sz w:val="28"/>
          <w:szCs w:val="28"/>
        </w:rPr>
        <w:t>理）最高高考成绩</w:t>
      </w:r>
    </w:p>
    <w:p w:rsidR="00DB4828" w:rsidRDefault="00ED11CC">
      <w:pPr>
        <w:spacing w:line="540" w:lineRule="exact"/>
        <w:ind w:firstLineChars="200" w:firstLine="560"/>
        <w:rPr>
          <w:rFonts w:eastAsia="仿宋_GB2312"/>
          <w:color w:val="000000" w:themeColor="text1"/>
          <w:sz w:val="28"/>
          <w:szCs w:val="28"/>
        </w:rPr>
      </w:pPr>
      <w:r>
        <w:rPr>
          <w:rFonts w:eastAsia="仿宋_GB2312" w:hint="eastAsia"/>
          <w:color w:val="000000" w:themeColor="text1"/>
          <w:sz w:val="28"/>
          <w:szCs w:val="28"/>
        </w:rPr>
        <w:t>不分文理的新高考省份以专业组或专业为统计单元。</w:t>
      </w:r>
    </w:p>
    <w:p w:rsidR="00DB4828" w:rsidRDefault="00ED11CC">
      <w:pPr>
        <w:spacing w:line="540" w:lineRule="exact"/>
        <w:ind w:firstLineChars="200" w:firstLine="560"/>
        <w:rPr>
          <w:rFonts w:eastAsia="仿宋_GB2312"/>
          <w:color w:val="000000" w:themeColor="text1"/>
          <w:sz w:val="28"/>
          <w:szCs w:val="28"/>
        </w:rPr>
      </w:pPr>
      <w:r>
        <w:rPr>
          <w:rFonts w:eastAsia="仿宋_GB2312" w:hint="eastAsia"/>
          <w:color w:val="000000" w:themeColor="text1"/>
          <w:sz w:val="28"/>
          <w:szCs w:val="28"/>
        </w:rPr>
        <w:t>招生时已经确定专业的学生（含三位一体学生、民族班学生、港</w:t>
      </w:r>
      <w:r>
        <w:rPr>
          <w:rFonts w:eastAsia="仿宋_GB2312" w:hint="eastAsia"/>
          <w:color w:val="000000" w:themeColor="text1"/>
          <w:sz w:val="28"/>
          <w:szCs w:val="28"/>
        </w:rPr>
        <w:lastRenderedPageBreak/>
        <w:t>澳台学生、留学生等），无需参加主修专业确认环节，由教务处通过“本科生信息服务平台”直接导入名单。</w:t>
      </w:r>
    </w:p>
    <w:p w:rsidR="00DB4828" w:rsidRDefault="00ED11CC">
      <w:pPr>
        <w:spacing w:line="620" w:lineRule="atLeast"/>
        <w:ind w:firstLineChars="200" w:firstLine="56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w:t>
      </w:r>
      <w:r>
        <w:rPr>
          <w:rFonts w:ascii="仿宋_GB2312" w:eastAsia="仿宋_GB2312" w:hAnsi="宋体" w:hint="eastAsia"/>
          <w:color w:val="000000" w:themeColor="text1"/>
          <w:sz w:val="28"/>
          <w:szCs w:val="28"/>
        </w:rPr>
        <w:t>第二轮确认（跨类确认或类内变动确认）：当</w:t>
      </w:r>
      <w:r>
        <w:rPr>
          <w:rFonts w:ascii="仿宋_GB2312" w:eastAsia="仿宋_GB2312" w:hAnsi="宋体"/>
          <w:color w:val="000000" w:themeColor="text1"/>
          <w:kern w:val="0"/>
          <w:sz w:val="28"/>
          <w:szCs w:val="28"/>
        </w:rPr>
        <w:t>申请</w:t>
      </w:r>
      <w:r>
        <w:rPr>
          <w:rFonts w:ascii="仿宋_GB2312" w:eastAsia="仿宋_GB2312" w:hAnsi="宋体" w:hint="eastAsia"/>
          <w:color w:val="000000" w:themeColor="text1"/>
          <w:kern w:val="0"/>
          <w:sz w:val="28"/>
          <w:szCs w:val="28"/>
        </w:rPr>
        <w:t>总</w:t>
      </w:r>
      <w:r>
        <w:rPr>
          <w:rFonts w:ascii="仿宋_GB2312" w:eastAsia="仿宋_GB2312" w:hAnsi="宋体"/>
          <w:color w:val="000000" w:themeColor="text1"/>
          <w:kern w:val="0"/>
          <w:sz w:val="28"/>
          <w:szCs w:val="28"/>
        </w:rPr>
        <w:t>人数低于专业</w:t>
      </w:r>
      <w:r>
        <w:rPr>
          <w:rFonts w:ascii="仿宋_GB2312" w:eastAsia="仿宋_GB2312" w:hAnsi="宋体" w:hint="eastAsia"/>
          <w:color w:val="000000" w:themeColor="text1"/>
          <w:kern w:val="0"/>
          <w:sz w:val="28"/>
          <w:szCs w:val="28"/>
        </w:rPr>
        <w:t>可接收</w:t>
      </w:r>
      <w:r>
        <w:rPr>
          <w:rFonts w:ascii="仿宋_GB2312" w:eastAsia="仿宋_GB2312" w:hAnsi="宋体"/>
          <w:color w:val="000000" w:themeColor="text1"/>
          <w:kern w:val="0"/>
          <w:sz w:val="28"/>
          <w:szCs w:val="28"/>
        </w:rPr>
        <w:t>容量</w:t>
      </w:r>
      <w:r>
        <w:rPr>
          <w:rFonts w:ascii="仿宋_GB2312" w:eastAsia="仿宋_GB2312" w:hAnsi="宋体" w:hint="eastAsia"/>
          <w:color w:val="000000" w:themeColor="text1"/>
          <w:kern w:val="0"/>
          <w:sz w:val="28"/>
          <w:szCs w:val="28"/>
        </w:rPr>
        <w:t>（扣除接收转专业学生的保留容量）</w:t>
      </w:r>
      <w:r>
        <w:rPr>
          <w:rFonts w:ascii="仿宋_GB2312" w:eastAsia="仿宋_GB2312" w:hAnsi="宋体"/>
          <w:color w:val="000000" w:themeColor="text1"/>
          <w:kern w:val="0"/>
          <w:sz w:val="28"/>
          <w:szCs w:val="28"/>
        </w:rPr>
        <w:t>时，专业接收所有申请的学生；</w:t>
      </w:r>
      <w:r>
        <w:rPr>
          <w:rFonts w:ascii="仿宋_GB2312" w:eastAsia="仿宋_GB2312" w:hAnsi="宋体" w:hint="eastAsia"/>
          <w:color w:val="000000" w:themeColor="text1"/>
          <w:kern w:val="0"/>
          <w:sz w:val="28"/>
          <w:szCs w:val="28"/>
        </w:rPr>
        <w:t>当申请总人数超过</w:t>
      </w:r>
      <w:r>
        <w:rPr>
          <w:rFonts w:ascii="仿宋_GB2312" w:eastAsia="仿宋_GB2312" w:hAnsi="宋体"/>
          <w:color w:val="000000" w:themeColor="text1"/>
          <w:kern w:val="0"/>
          <w:sz w:val="28"/>
          <w:szCs w:val="28"/>
        </w:rPr>
        <w:t>专业</w:t>
      </w:r>
      <w:r>
        <w:rPr>
          <w:rFonts w:ascii="仿宋_GB2312" w:eastAsia="仿宋_GB2312" w:hAnsi="宋体" w:hint="eastAsia"/>
          <w:color w:val="000000" w:themeColor="text1"/>
          <w:kern w:val="0"/>
          <w:sz w:val="28"/>
          <w:szCs w:val="28"/>
        </w:rPr>
        <w:t>接收</w:t>
      </w:r>
      <w:r>
        <w:rPr>
          <w:rFonts w:ascii="仿宋_GB2312" w:eastAsia="仿宋_GB2312" w:hAnsi="宋体"/>
          <w:color w:val="000000" w:themeColor="text1"/>
          <w:kern w:val="0"/>
          <w:sz w:val="28"/>
          <w:szCs w:val="28"/>
        </w:rPr>
        <w:t>容量</w:t>
      </w:r>
      <w:r>
        <w:rPr>
          <w:rFonts w:ascii="仿宋_GB2312" w:eastAsia="仿宋_GB2312" w:hAnsi="宋体" w:hint="eastAsia"/>
          <w:color w:val="000000" w:themeColor="text1"/>
          <w:kern w:val="0"/>
          <w:sz w:val="28"/>
          <w:szCs w:val="28"/>
        </w:rPr>
        <w:t>（扣除接收转专业学生的保留容量）时，学院组织面试，根据综合成绩由高到低排序，依次进行遴选和确认。</w:t>
      </w:r>
    </w:p>
    <w:p w:rsidR="00DB4828" w:rsidRDefault="00ED11CC">
      <w:pPr>
        <w:spacing w:line="620" w:lineRule="atLeast"/>
        <w:ind w:firstLineChars="300" w:firstLine="840"/>
        <w:rPr>
          <w:rFonts w:ascii="仿宋_GB2312" w:eastAsia="仿宋_GB2312" w:hAnsi="宋体"/>
          <w:kern w:val="0"/>
          <w:sz w:val="28"/>
          <w:szCs w:val="28"/>
        </w:rPr>
      </w:pPr>
      <w:r>
        <w:rPr>
          <w:rFonts w:ascii="仿宋_GB2312" w:eastAsia="仿宋_GB2312" w:hAnsi="宋体" w:hint="eastAsia"/>
          <w:sz w:val="28"/>
          <w:szCs w:val="28"/>
        </w:rPr>
        <w:t>综合成绩</w:t>
      </w:r>
      <w:r>
        <w:rPr>
          <w:rFonts w:ascii="仿宋_GB2312" w:eastAsia="仿宋_GB2312" w:hAnsi="宋体" w:hint="eastAsia"/>
          <w:sz w:val="28"/>
          <w:szCs w:val="28"/>
        </w:rPr>
        <w:t xml:space="preserve">= </w:t>
      </w:r>
      <w:r>
        <w:rPr>
          <w:rFonts w:ascii="仿宋_GB2312" w:eastAsia="仿宋_GB2312" w:hAnsi="宋体" w:hint="eastAsia"/>
          <w:sz w:val="28"/>
          <w:szCs w:val="28"/>
        </w:rPr>
        <w:t>高考相对成绩×</w:t>
      </w:r>
      <w:r>
        <w:rPr>
          <w:rFonts w:ascii="仿宋_GB2312" w:eastAsia="仿宋_GB2312" w:hAnsi="宋体" w:hint="eastAsia"/>
          <w:sz w:val="28"/>
          <w:szCs w:val="28"/>
        </w:rPr>
        <w:t>60%</w:t>
      </w:r>
      <w:r>
        <w:rPr>
          <w:rFonts w:ascii="仿宋_GB2312" w:eastAsia="仿宋_GB2312" w:hAnsi="宋体" w:hint="eastAsia"/>
          <w:sz w:val="28"/>
          <w:szCs w:val="28"/>
        </w:rPr>
        <w:t>＋面试×</w:t>
      </w:r>
      <w:r>
        <w:rPr>
          <w:rFonts w:ascii="仿宋_GB2312" w:eastAsia="仿宋_GB2312" w:hAnsi="宋体" w:hint="eastAsia"/>
          <w:sz w:val="28"/>
          <w:szCs w:val="28"/>
        </w:rPr>
        <w:t>40%</w:t>
      </w:r>
    </w:p>
    <w:p w:rsidR="00DB4828" w:rsidRDefault="00ED11CC">
      <w:pPr>
        <w:spacing w:beforeLines="50" w:before="156" w:line="320" w:lineRule="exact"/>
        <w:ind w:firstLineChars="1200" w:firstLine="3360"/>
        <w:rPr>
          <w:rFonts w:ascii="仿宋_GB2312" w:eastAsia="仿宋_GB2312" w:hAnsi="宋体"/>
          <w:color w:val="000000" w:themeColor="text1"/>
          <w:kern w:val="0"/>
          <w:sz w:val="28"/>
          <w:szCs w:val="28"/>
        </w:rPr>
      </w:pPr>
      <w:r>
        <w:rPr>
          <w:rFonts w:ascii="仿宋_GB2312" w:eastAsia="仿宋_GB2312" w:hAnsi="宋体" w:hint="eastAsia"/>
          <w:color w:val="000000" w:themeColor="text1"/>
          <w:kern w:val="0"/>
          <w:sz w:val="28"/>
          <w:szCs w:val="28"/>
        </w:rPr>
        <w:t>学生高考成绩（文</w:t>
      </w:r>
      <w:r>
        <w:rPr>
          <w:rFonts w:ascii="仿宋_GB2312" w:eastAsia="仿宋_GB2312" w:hAnsi="宋体" w:hint="eastAsia"/>
          <w:color w:val="000000" w:themeColor="text1"/>
          <w:kern w:val="0"/>
          <w:sz w:val="28"/>
          <w:szCs w:val="28"/>
        </w:rPr>
        <w:t>/</w:t>
      </w:r>
      <w:r>
        <w:rPr>
          <w:rFonts w:ascii="仿宋_GB2312" w:eastAsia="仿宋_GB2312" w:hAnsi="宋体" w:hint="eastAsia"/>
          <w:color w:val="000000" w:themeColor="text1"/>
          <w:kern w:val="0"/>
          <w:sz w:val="28"/>
          <w:szCs w:val="28"/>
        </w:rPr>
        <w:t>理）</w:t>
      </w:r>
    </w:p>
    <w:p w:rsidR="00DB4828" w:rsidRDefault="00ED11CC">
      <w:pPr>
        <w:spacing w:line="320" w:lineRule="exact"/>
        <w:ind w:leftChars="63" w:left="132"/>
        <w:rPr>
          <w:rFonts w:ascii="仿宋_GB2312" w:eastAsia="仿宋_GB2312" w:hAnsi="宋体"/>
          <w:color w:val="000000" w:themeColor="text1"/>
          <w:kern w:val="0"/>
          <w:sz w:val="28"/>
          <w:szCs w:val="28"/>
        </w:rPr>
      </w:pPr>
      <w:r>
        <w:rPr>
          <w:rFonts w:ascii="仿宋_GB2312" w:eastAsia="仿宋_GB2312" w:hAnsi="宋体" w:hint="eastAsia"/>
          <w:color w:val="000000" w:themeColor="text1"/>
          <w:kern w:val="0"/>
          <w:sz w:val="28"/>
          <w:szCs w:val="28"/>
        </w:rPr>
        <w:t>高考相对成绩</w:t>
      </w:r>
      <w:r>
        <w:rPr>
          <w:rFonts w:ascii="仿宋_GB2312" w:eastAsia="仿宋_GB2312" w:hAnsi="宋体" w:hint="eastAsia"/>
          <w:color w:val="000000" w:themeColor="text1"/>
          <w:kern w:val="0"/>
          <w:sz w:val="28"/>
          <w:szCs w:val="28"/>
        </w:rPr>
        <w:t xml:space="preserve">= </w:t>
      </w:r>
      <w:r>
        <w:rPr>
          <w:rFonts w:eastAsia="仿宋_GB2312"/>
          <w:color w:val="000000" w:themeColor="text1"/>
          <w:kern w:val="0"/>
          <w:sz w:val="28"/>
          <w:szCs w:val="28"/>
        </w:rPr>
        <w:t>—————————————————</w:t>
      </w:r>
      <w:r>
        <w:rPr>
          <w:rFonts w:ascii="仿宋_GB2312" w:eastAsia="仿宋_GB2312" w:hAnsi="宋体" w:hint="eastAsia"/>
          <w:color w:val="000000" w:themeColor="text1"/>
          <w:kern w:val="0"/>
          <w:sz w:val="28"/>
          <w:szCs w:val="28"/>
        </w:rPr>
        <w:t>×</w:t>
      </w:r>
      <w:r>
        <w:rPr>
          <w:rFonts w:ascii="仿宋_GB2312" w:eastAsia="仿宋_GB2312" w:hAnsi="宋体" w:hint="eastAsia"/>
          <w:color w:val="000000" w:themeColor="text1"/>
          <w:kern w:val="0"/>
          <w:sz w:val="28"/>
          <w:szCs w:val="28"/>
        </w:rPr>
        <w:t>100</w:t>
      </w:r>
    </w:p>
    <w:p w:rsidR="00DB4828" w:rsidRDefault="00ED11CC">
      <w:pPr>
        <w:spacing w:afterLines="50" w:after="156" w:line="320" w:lineRule="exact"/>
        <w:ind w:leftChars="63" w:left="132" w:firstLineChars="750" w:firstLine="2100"/>
        <w:rPr>
          <w:rFonts w:eastAsia="仿宋_GB2312"/>
          <w:color w:val="000000" w:themeColor="text1"/>
          <w:sz w:val="28"/>
          <w:szCs w:val="28"/>
        </w:rPr>
      </w:pPr>
      <w:r>
        <w:rPr>
          <w:rFonts w:eastAsia="仿宋_GB2312" w:hint="eastAsia"/>
          <w:color w:val="000000" w:themeColor="text1"/>
          <w:sz w:val="28"/>
          <w:szCs w:val="28"/>
        </w:rPr>
        <w:t>生源地省市的（文</w:t>
      </w:r>
      <w:r>
        <w:rPr>
          <w:rFonts w:eastAsia="仿宋_GB2312" w:hint="eastAsia"/>
          <w:color w:val="000000" w:themeColor="text1"/>
          <w:sz w:val="28"/>
          <w:szCs w:val="28"/>
        </w:rPr>
        <w:t>/</w:t>
      </w:r>
      <w:r>
        <w:rPr>
          <w:rFonts w:eastAsia="仿宋_GB2312" w:hint="eastAsia"/>
          <w:color w:val="000000" w:themeColor="text1"/>
          <w:sz w:val="28"/>
          <w:szCs w:val="28"/>
        </w:rPr>
        <w:t>理）最高高考成绩</w:t>
      </w:r>
    </w:p>
    <w:p w:rsidR="00DB4828" w:rsidRDefault="00ED11CC">
      <w:pPr>
        <w:spacing w:line="620" w:lineRule="atLeast"/>
        <w:ind w:firstLineChars="200" w:firstLine="560"/>
        <w:rPr>
          <w:rFonts w:eastAsia="仿宋_GB2312"/>
          <w:color w:val="000000" w:themeColor="text1"/>
          <w:sz w:val="28"/>
          <w:szCs w:val="28"/>
        </w:rPr>
      </w:pPr>
      <w:r>
        <w:rPr>
          <w:rFonts w:eastAsia="仿宋_GB2312" w:hint="eastAsia"/>
          <w:color w:val="000000" w:themeColor="text1"/>
          <w:sz w:val="28"/>
          <w:szCs w:val="28"/>
        </w:rPr>
        <w:t>不分文理的新高考省份以专业组或专业为统计单元。</w:t>
      </w:r>
    </w:p>
    <w:p w:rsidR="00DB4828" w:rsidRDefault="00ED11CC">
      <w:pPr>
        <w:spacing w:line="620" w:lineRule="atLeast"/>
        <w:ind w:firstLineChars="200" w:firstLine="56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浙江省、上海市、北京、天津、海南、山东实施高考改革的生源地学生跨类确认选考科目要求</w:t>
      </w:r>
      <w:r>
        <w:rPr>
          <w:rFonts w:ascii="仿宋_GB2312" w:eastAsia="仿宋_GB2312" w:hAnsi="宋体" w:hint="eastAsia"/>
          <w:color w:val="000000" w:themeColor="text1"/>
          <w:sz w:val="28"/>
          <w:szCs w:val="28"/>
        </w:rPr>
        <w:t>含物理、化学，且</w:t>
      </w:r>
      <w:r>
        <w:rPr>
          <w:rFonts w:ascii="仿宋_GB2312" w:eastAsia="仿宋_GB2312" w:hAnsi="宋体" w:hint="eastAsia"/>
          <w:color w:val="000000" w:themeColor="text1"/>
          <w:sz w:val="28"/>
          <w:szCs w:val="28"/>
        </w:rPr>
        <w:t>只能高分转低分。</w:t>
      </w:r>
    </w:p>
    <w:p w:rsidR="00DB4828" w:rsidRDefault="00ED11CC" w:rsidP="00ED11CC">
      <w:pPr>
        <w:spacing w:line="620" w:lineRule="atLeast"/>
        <w:ind w:firstLineChars="202" w:firstLine="566"/>
        <w:rPr>
          <w:rFonts w:ascii="仿宋_GB2312" w:eastAsia="仿宋_GB2312" w:hAnsi="宋体" w:cs="宋体"/>
          <w:color w:val="000000" w:themeColor="text1"/>
          <w:kern w:val="0"/>
          <w:sz w:val="28"/>
          <w:szCs w:val="28"/>
        </w:rPr>
      </w:pPr>
      <w:r>
        <w:rPr>
          <w:rFonts w:ascii="仿宋_GB2312" w:eastAsia="仿宋_GB2312" w:hAnsi="宋体" w:hint="eastAsia"/>
          <w:color w:val="000000" w:themeColor="text1"/>
          <w:sz w:val="28"/>
          <w:szCs w:val="28"/>
        </w:rPr>
        <w:t>3.</w:t>
      </w:r>
      <w:r>
        <w:rPr>
          <w:rFonts w:ascii="仿宋_GB2312" w:eastAsia="仿宋_GB2312" w:hAnsi="宋体" w:hint="eastAsia"/>
          <w:color w:val="000000" w:themeColor="text1"/>
          <w:sz w:val="28"/>
          <w:szCs w:val="28"/>
        </w:rPr>
        <w:t>转专业：申请转入的学生需试读一个长学期，同时满足如下</w:t>
      </w:r>
      <w:r>
        <w:rPr>
          <w:rFonts w:ascii="仿宋_GB2312" w:eastAsia="仿宋_GB2312" w:hAnsi="宋体" w:hint="eastAsia"/>
          <w:color w:val="000000" w:themeColor="text1"/>
          <w:sz w:val="28"/>
          <w:szCs w:val="28"/>
        </w:rPr>
        <w:t>A</w:t>
      </w:r>
      <w:r>
        <w:rPr>
          <w:rFonts w:ascii="仿宋_GB2312" w:eastAsia="仿宋_GB2312" w:hAnsi="宋体" w:hint="eastAsia"/>
          <w:color w:val="000000" w:themeColor="text1"/>
          <w:sz w:val="28"/>
          <w:szCs w:val="28"/>
        </w:rPr>
        <w:t>、</w:t>
      </w:r>
      <w:r>
        <w:rPr>
          <w:rFonts w:ascii="仿宋_GB2312" w:eastAsia="仿宋_GB2312" w:hAnsi="宋体" w:hint="eastAsia"/>
          <w:color w:val="000000" w:themeColor="text1"/>
          <w:sz w:val="28"/>
          <w:szCs w:val="28"/>
        </w:rPr>
        <w:t>B</w:t>
      </w:r>
      <w:r>
        <w:rPr>
          <w:rFonts w:ascii="仿宋_GB2312" w:eastAsia="仿宋_GB2312" w:hAnsi="宋体" w:hint="eastAsia"/>
          <w:color w:val="000000" w:themeColor="text1"/>
          <w:sz w:val="28"/>
          <w:szCs w:val="28"/>
        </w:rPr>
        <w:t>两条件后方能正式转入。</w:t>
      </w:r>
    </w:p>
    <w:p w:rsidR="00DB4828" w:rsidRDefault="00ED11CC">
      <w:pPr>
        <w:spacing w:line="620" w:lineRule="atLeast"/>
        <w:ind w:firstLineChars="200" w:firstLine="560"/>
        <w:rPr>
          <w:rFonts w:eastAsia="仿宋_GB2312"/>
          <w:color w:val="000000" w:themeColor="text1"/>
          <w:sz w:val="28"/>
          <w:szCs w:val="28"/>
        </w:rPr>
      </w:pPr>
      <w:r>
        <w:rPr>
          <w:rFonts w:eastAsia="仿宋_GB2312" w:hint="eastAsia"/>
          <w:color w:val="000000" w:themeColor="text1"/>
          <w:sz w:val="28"/>
          <w:szCs w:val="28"/>
        </w:rPr>
        <w:t>A</w:t>
      </w:r>
      <w:r>
        <w:rPr>
          <w:rFonts w:eastAsia="仿宋_GB2312" w:hint="eastAsia"/>
          <w:color w:val="000000" w:themeColor="text1"/>
          <w:sz w:val="28"/>
          <w:szCs w:val="28"/>
        </w:rPr>
        <w:t>．已修读微积分（甲）</w:t>
      </w:r>
      <w:r>
        <w:rPr>
          <w:rFonts w:eastAsia="仿宋_GB2312" w:hint="eastAsia"/>
          <w:color w:val="000000" w:themeColor="text1"/>
          <w:sz w:val="28"/>
          <w:szCs w:val="28"/>
        </w:rPr>
        <w:t>I</w:t>
      </w:r>
      <w:r>
        <w:rPr>
          <w:rFonts w:eastAsia="仿宋_GB2312" w:hint="eastAsia"/>
          <w:color w:val="000000" w:themeColor="text1"/>
          <w:sz w:val="28"/>
          <w:szCs w:val="28"/>
        </w:rPr>
        <w:t>、线性代数（甲）、大学物理（甲）</w:t>
      </w:r>
      <w:r>
        <w:rPr>
          <w:rFonts w:eastAsia="仿宋_GB2312" w:hint="eastAsia"/>
          <w:color w:val="000000" w:themeColor="text1"/>
          <w:sz w:val="28"/>
          <w:szCs w:val="28"/>
        </w:rPr>
        <w:t>I</w:t>
      </w:r>
      <w:r>
        <w:rPr>
          <w:rFonts w:eastAsia="仿宋_GB2312" w:hint="eastAsia"/>
          <w:color w:val="000000" w:themeColor="text1"/>
          <w:sz w:val="28"/>
          <w:szCs w:val="28"/>
        </w:rPr>
        <w:t>、无机及分析化学、大学化学实验（</w:t>
      </w:r>
      <w:r>
        <w:rPr>
          <w:rFonts w:eastAsia="仿宋_GB2312" w:hint="eastAsia"/>
          <w:color w:val="000000" w:themeColor="text1"/>
          <w:sz w:val="28"/>
          <w:szCs w:val="28"/>
        </w:rPr>
        <w:t>G</w:t>
      </w:r>
      <w:r>
        <w:rPr>
          <w:rFonts w:eastAsia="仿宋_GB2312" w:hint="eastAsia"/>
          <w:color w:val="000000" w:themeColor="text1"/>
          <w:sz w:val="28"/>
          <w:szCs w:val="28"/>
        </w:rPr>
        <w:t>）、微积分（甲）</w:t>
      </w:r>
      <w:r>
        <w:rPr>
          <w:rFonts w:eastAsia="仿宋_GB2312" w:hint="eastAsia"/>
          <w:color w:val="000000" w:themeColor="text1"/>
          <w:sz w:val="28"/>
          <w:szCs w:val="28"/>
        </w:rPr>
        <w:t>II</w:t>
      </w:r>
      <w:r>
        <w:rPr>
          <w:rFonts w:eastAsia="仿宋_GB2312" w:hint="eastAsia"/>
          <w:color w:val="000000" w:themeColor="text1"/>
          <w:sz w:val="28"/>
          <w:szCs w:val="28"/>
        </w:rPr>
        <w:t>等学院指定课程并获得相应学分。</w:t>
      </w:r>
    </w:p>
    <w:p w:rsidR="00DB4828" w:rsidRDefault="00ED11CC">
      <w:pPr>
        <w:spacing w:line="620" w:lineRule="atLeast"/>
        <w:ind w:firstLineChars="200" w:firstLine="560"/>
        <w:rPr>
          <w:rFonts w:eastAsia="仿宋_GB2312"/>
          <w:color w:val="000000" w:themeColor="text1"/>
          <w:sz w:val="28"/>
          <w:szCs w:val="28"/>
        </w:rPr>
      </w:pPr>
      <w:r>
        <w:rPr>
          <w:rFonts w:eastAsia="仿宋_GB2312" w:hint="eastAsia"/>
          <w:color w:val="000000" w:themeColor="text1"/>
          <w:sz w:val="28"/>
          <w:szCs w:val="28"/>
        </w:rPr>
        <w:t>B</w:t>
      </w:r>
      <w:r>
        <w:rPr>
          <w:rFonts w:eastAsia="仿宋_GB2312" w:hint="eastAsia"/>
          <w:color w:val="000000" w:themeColor="text1"/>
          <w:sz w:val="28"/>
          <w:szCs w:val="28"/>
        </w:rPr>
        <w:t>．所有课程平均绩点不低于</w:t>
      </w:r>
      <w:r>
        <w:rPr>
          <w:rFonts w:eastAsia="仿宋_GB2312" w:hint="eastAsia"/>
          <w:color w:val="000000" w:themeColor="text1"/>
          <w:sz w:val="28"/>
          <w:szCs w:val="28"/>
        </w:rPr>
        <w:t>3.0</w:t>
      </w:r>
      <w:r>
        <w:rPr>
          <w:rFonts w:eastAsia="仿宋_GB2312" w:hint="eastAsia"/>
          <w:color w:val="000000" w:themeColor="text1"/>
          <w:sz w:val="28"/>
          <w:szCs w:val="28"/>
        </w:rPr>
        <w:t>。</w:t>
      </w:r>
    </w:p>
    <w:p w:rsidR="00DB4828" w:rsidRDefault="00ED11CC">
      <w:pPr>
        <w:spacing w:beforeLines="50" w:before="156" w:line="620" w:lineRule="atLeast"/>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四、主修专业确认容量安排</w:t>
      </w:r>
    </w:p>
    <w:tbl>
      <w:tblPr>
        <w:tblW w:w="8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2494"/>
        <w:gridCol w:w="850"/>
        <w:gridCol w:w="2869"/>
      </w:tblGrid>
      <w:tr w:rsidR="00DB4828">
        <w:trPr>
          <w:trHeight w:val="1471"/>
          <w:jc w:val="center"/>
        </w:trPr>
        <w:tc>
          <w:tcPr>
            <w:tcW w:w="2344" w:type="dxa"/>
            <w:vAlign w:val="center"/>
          </w:tcPr>
          <w:p w:rsidR="00DB4828" w:rsidRDefault="00ED11CC">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专业名称</w:t>
            </w:r>
          </w:p>
        </w:tc>
        <w:tc>
          <w:tcPr>
            <w:tcW w:w="2494" w:type="dxa"/>
            <w:vAlign w:val="center"/>
          </w:tcPr>
          <w:p w:rsidR="00DB4828" w:rsidRDefault="00ED11CC">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专业</w:t>
            </w:r>
          </w:p>
          <w:p w:rsidR="00DB4828" w:rsidRDefault="00ED11CC">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基本容量</w:t>
            </w:r>
          </w:p>
        </w:tc>
        <w:tc>
          <w:tcPr>
            <w:tcW w:w="850" w:type="dxa"/>
            <w:vAlign w:val="center"/>
          </w:tcPr>
          <w:p w:rsidR="00DB4828" w:rsidRDefault="00ED11CC">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扩容率</w:t>
            </w:r>
          </w:p>
        </w:tc>
        <w:tc>
          <w:tcPr>
            <w:tcW w:w="2869" w:type="dxa"/>
            <w:vAlign w:val="center"/>
          </w:tcPr>
          <w:p w:rsidR="00DB4828" w:rsidRDefault="00ED11CC">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专业接收容量</w:t>
            </w:r>
          </w:p>
          <w:p w:rsidR="00DB4828" w:rsidRDefault="00ED11CC">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（含类内、跨类和转专业容量）</w:t>
            </w:r>
          </w:p>
        </w:tc>
      </w:tr>
      <w:tr w:rsidR="00DB4828">
        <w:trPr>
          <w:trHeight w:val="958"/>
          <w:jc w:val="center"/>
        </w:trPr>
        <w:tc>
          <w:tcPr>
            <w:tcW w:w="2344" w:type="dxa"/>
            <w:vAlign w:val="center"/>
          </w:tcPr>
          <w:p w:rsidR="00DB4828" w:rsidRDefault="00ED11CC">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材料科学与工程</w:t>
            </w:r>
          </w:p>
        </w:tc>
        <w:tc>
          <w:tcPr>
            <w:tcW w:w="2494" w:type="dxa"/>
            <w:vAlign w:val="center"/>
          </w:tcPr>
          <w:p w:rsidR="00DB4828" w:rsidRDefault="00ED11CC">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100(含三位一体14人)</w:t>
            </w:r>
          </w:p>
        </w:tc>
        <w:tc>
          <w:tcPr>
            <w:tcW w:w="850" w:type="dxa"/>
            <w:vAlign w:val="center"/>
          </w:tcPr>
          <w:p w:rsidR="00DB4828" w:rsidRDefault="00ED11CC">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w:t>
            </w:r>
            <w:r>
              <w:rPr>
                <w:rFonts w:ascii="仿宋_GB2312" w:eastAsia="仿宋_GB2312" w:hAnsi="宋体"/>
                <w:color w:val="000000" w:themeColor="text1"/>
                <w:sz w:val="28"/>
                <w:szCs w:val="28"/>
              </w:rPr>
              <w:t>0</w:t>
            </w:r>
            <w:r>
              <w:rPr>
                <w:rFonts w:ascii="仿宋_GB2312" w:eastAsia="仿宋_GB2312" w:hAnsi="宋体" w:hint="eastAsia"/>
                <w:color w:val="000000" w:themeColor="text1"/>
                <w:sz w:val="28"/>
                <w:szCs w:val="28"/>
              </w:rPr>
              <w:t>%</w:t>
            </w:r>
          </w:p>
        </w:tc>
        <w:tc>
          <w:tcPr>
            <w:tcW w:w="2869" w:type="dxa"/>
            <w:vAlign w:val="center"/>
          </w:tcPr>
          <w:p w:rsidR="00DB4828" w:rsidRDefault="00ED11CC">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100+20=120</w:t>
            </w:r>
            <w:bookmarkStart w:id="0" w:name="_GoBack"/>
            <w:bookmarkEnd w:id="0"/>
          </w:p>
        </w:tc>
      </w:tr>
    </w:tbl>
    <w:p w:rsidR="00DB4828" w:rsidRDefault="00ED11CC">
      <w:pPr>
        <w:spacing w:beforeLines="50" w:before="156" w:line="620" w:lineRule="atLeast"/>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五、本科生主修专业确认工作的程序</w:t>
      </w:r>
    </w:p>
    <w:p w:rsidR="00DB4828" w:rsidRDefault="00ED11CC" w:rsidP="00ED11CC">
      <w:pPr>
        <w:spacing w:line="62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 xml:space="preserve">1. </w:t>
      </w:r>
      <w:r>
        <w:rPr>
          <w:rFonts w:ascii="仿宋_GB2312" w:eastAsia="仿宋_GB2312" w:hAnsi="宋体" w:hint="eastAsia"/>
          <w:color w:val="000000" w:themeColor="text1"/>
          <w:sz w:val="28"/>
          <w:szCs w:val="28"/>
        </w:rPr>
        <w:t>学生本人在学校规定时间内递交排序志愿。</w:t>
      </w:r>
    </w:p>
    <w:p w:rsidR="00DB4828" w:rsidRDefault="00ED11CC" w:rsidP="00ED11CC">
      <w:pPr>
        <w:spacing w:line="62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 xml:space="preserve">2. </w:t>
      </w:r>
      <w:r>
        <w:rPr>
          <w:rFonts w:ascii="仿宋_GB2312" w:eastAsia="仿宋_GB2312" w:hAnsi="宋体" w:hint="eastAsia"/>
          <w:color w:val="000000" w:themeColor="text1"/>
          <w:sz w:val="28"/>
          <w:szCs w:val="28"/>
        </w:rPr>
        <w:t>主修专业确认工作小组对所有申请学生的材料进行审核，申请人数超过专业容量时，由学院组织面试或面谈进行</w:t>
      </w:r>
      <w:r>
        <w:rPr>
          <w:rFonts w:eastAsia="仿宋_GB2312" w:hint="eastAsia"/>
          <w:color w:val="000000" w:themeColor="text1"/>
          <w:sz w:val="32"/>
          <w:szCs w:val="32"/>
        </w:rPr>
        <w:t>遴选</w:t>
      </w:r>
      <w:r>
        <w:rPr>
          <w:rFonts w:ascii="仿宋_GB2312" w:eastAsia="仿宋_GB2312" w:hAnsi="宋体" w:hint="eastAsia"/>
          <w:color w:val="000000" w:themeColor="text1"/>
          <w:sz w:val="28"/>
          <w:szCs w:val="28"/>
        </w:rPr>
        <w:t>。</w:t>
      </w:r>
    </w:p>
    <w:p w:rsidR="00DB4828" w:rsidRDefault="00ED11CC" w:rsidP="00ED11CC">
      <w:pPr>
        <w:spacing w:line="62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 xml:space="preserve">3. </w:t>
      </w:r>
      <w:r>
        <w:rPr>
          <w:rFonts w:ascii="仿宋_GB2312" w:eastAsia="仿宋_GB2312" w:hAnsi="宋体" w:hint="eastAsia"/>
          <w:color w:val="000000" w:themeColor="text1"/>
          <w:sz w:val="28"/>
          <w:szCs w:val="28"/>
        </w:rPr>
        <w:t>主修专业确认结果予以公示。</w:t>
      </w:r>
    </w:p>
    <w:p w:rsidR="00DB4828" w:rsidRDefault="00ED11CC" w:rsidP="00ED11CC">
      <w:pPr>
        <w:spacing w:line="62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 xml:space="preserve">4. </w:t>
      </w:r>
      <w:r>
        <w:rPr>
          <w:rFonts w:ascii="仿宋_GB2312" w:eastAsia="仿宋_GB2312" w:hAnsi="宋体" w:hint="eastAsia"/>
          <w:color w:val="000000" w:themeColor="text1"/>
          <w:sz w:val="28"/>
          <w:szCs w:val="28"/>
        </w:rPr>
        <w:t>主修专业确认名单上报学校。</w:t>
      </w:r>
    </w:p>
    <w:p w:rsidR="00DB4828" w:rsidRDefault="00ED11CC">
      <w:pPr>
        <w:spacing w:beforeLines="50" w:before="156" w:line="640" w:lineRule="exact"/>
        <w:ind w:firstLineChars="200" w:firstLine="560"/>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未尽事宜参照《浙江大学本科学生主修专业确认办法》（浙大发本【</w:t>
      </w:r>
      <w:r>
        <w:rPr>
          <w:rFonts w:ascii="仿宋_GB2312" w:eastAsia="仿宋_GB2312" w:hAnsi="宋体" w:hint="eastAsia"/>
          <w:color w:val="000000" w:themeColor="text1"/>
          <w:sz w:val="28"/>
          <w:szCs w:val="28"/>
        </w:rPr>
        <w:t>2016</w:t>
      </w:r>
      <w:r>
        <w:rPr>
          <w:rFonts w:ascii="仿宋_GB2312" w:eastAsia="仿宋_GB2312" w:hAnsi="宋体" w:hint="eastAsia"/>
          <w:color w:val="000000" w:themeColor="text1"/>
          <w:sz w:val="28"/>
          <w:szCs w:val="28"/>
        </w:rPr>
        <w:t>】</w:t>
      </w:r>
      <w:r>
        <w:rPr>
          <w:rFonts w:ascii="仿宋_GB2312" w:eastAsia="仿宋_GB2312" w:hAnsi="宋体" w:hint="eastAsia"/>
          <w:color w:val="000000" w:themeColor="text1"/>
          <w:sz w:val="28"/>
          <w:szCs w:val="28"/>
        </w:rPr>
        <w:t xml:space="preserve">109 </w:t>
      </w:r>
      <w:r>
        <w:rPr>
          <w:rFonts w:ascii="仿宋_GB2312" w:eastAsia="仿宋_GB2312" w:hAnsi="宋体" w:hint="eastAsia"/>
          <w:color w:val="000000" w:themeColor="text1"/>
          <w:sz w:val="28"/>
          <w:szCs w:val="28"/>
        </w:rPr>
        <w:t>号）以及浙江大学本科生院《</w:t>
      </w:r>
      <w:r>
        <w:rPr>
          <w:rFonts w:ascii="仿宋_GB2312" w:eastAsia="仿宋_GB2312" w:hAnsi="宋体"/>
          <w:color w:val="000000" w:themeColor="text1"/>
          <w:sz w:val="28"/>
          <w:szCs w:val="28"/>
        </w:rPr>
        <w:t>关于</w:t>
      </w:r>
      <w:r>
        <w:rPr>
          <w:rFonts w:ascii="仿宋_GB2312" w:eastAsia="仿宋_GB2312" w:hAnsi="宋体"/>
          <w:color w:val="000000" w:themeColor="text1"/>
          <w:sz w:val="28"/>
          <w:szCs w:val="28"/>
        </w:rPr>
        <w:t>20</w:t>
      </w:r>
      <w:r>
        <w:rPr>
          <w:rFonts w:ascii="仿宋_GB2312" w:eastAsia="仿宋_GB2312" w:hAnsi="宋体" w:hint="eastAsia"/>
          <w:color w:val="000000" w:themeColor="text1"/>
          <w:sz w:val="28"/>
          <w:szCs w:val="28"/>
        </w:rPr>
        <w:t>20</w:t>
      </w:r>
      <w:r>
        <w:rPr>
          <w:rFonts w:ascii="仿宋_GB2312" w:eastAsia="仿宋_GB2312" w:hAnsi="宋体"/>
          <w:color w:val="000000" w:themeColor="text1"/>
          <w:sz w:val="28"/>
          <w:szCs w:val="28"/>
        </w:rPr>
        <w:t>级本科生主修专业确认工作的通知</w:t>
      </w:r>
      <w:r>
        <w:rPr>
          <w:rFonts w:ascii="仿宋_GB2312" w:eastAsia="仿宋_GB2312" w:hAnsi="宋体" w:hint="eastAsia"/>
          <w:color w:val="000000" w:themeColor="text1"/>
          <w:sz w:val="28"/>
          <w:szCs w:val="28"/>
        </w:rPr>
        <w:t>》。</w:t>
      </w:r>
    </w:p>
    <w:p w:rsidR="00DB4828" w:rsidRDefault="00DB4828" w:rsidP="00ED11CC">
      <w:pPr>
        <w:spacing w:beforeLines="50" w:before="156" w:line="640" w:lineRule="exact"/>
        <w:ind w:firstLineChars="196" w:firstLine="549"/>
        <w:jc w:val="left"/>
        <w:rPr>
          <w:rFonts w:ascii="仿宋_GB2312" w:eastAsia="仿宋_GB2312" w:hAnsi="宋体"/>
          <w:color w:val="000000" w:themeColor="text1"/>
          <w:sz w:val="28"/>
          <w:szCs w:val="28"/>
        </w:rPr>
      </w:pPr>
    </w:p>
    <w:p w:rsidR="00DB4828" w:rsidRDefault="00ED11CC">
      <w:pPr>
        <w:spacing w:line="640" w:lineRule="exact"/>
        <w:ind w:firstLineChars="202" w:firstLine="568"/>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本细则由材料科学与工程学院教学科负责解释。</w:t>
      </w:r>
    </w:p>
    <w:p w:rsidR="00DB4828" w:rsidRDefault="00ED11CC" w:rsidP="00ED11CC">
      <w:pPr>
        <w:spacing w:line="64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联系方式：</w:t>
      </w:r>
      <w:r>
        <w:rPr>
          <w:rFonts w:ascii="仿宋_GB2312" w:eastAsia="仿宋_GB2312" w:hAnsi="宋体" w:hint="eastAsia"/>
          <w:color w:val="000000" w:themeColor="text1"/>
          <w:sz w:val="28"/>
          <w:szCs w:val="28"/>
        </w:rPr>
        <w:t>msecj@zju.edu.cn;</w:t>
      </w:r>
    </w:p>
    <w:p w:rsidR="00DB4828" w:rsidRDefault="00ED11CC" w:rsidP="00ED11CC">
      <w:pPr>
        <w:spacing w:line="64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学院主页：</w:t>
      </w:r>
      <w:r>
        <w:rPr>
          <w:rFonts w:ascii="仿宋_GB2312" w:eastAsia="仿宋_GB2312" w:hAnsi="宋体"/>
          <w:color w:val="000000" w:themeColor="text1"/>
          <w:sz w:val="28"/>
          <w:szCs w:val="28"/>
        </w:rPr>
        <w:t>https://mse.zju.edu.cn/</w:t>
      </w:r>
    </w:p>
    <w:p w:rsidR="00DB4828" w:rsidRDefault="00DB4828">
      <w:pPr>
        <w:spacing w:line="640" w:lineRule="exact"/>
        <w:ind w:firstLineChars="1690" w:firstLine="4750"/>
        <w:rPr>
          <w:rFonts w:ascii="仿宋_GB2312" w:eastAsia="仿宋_GB2312" w:hAnsi="宋体"/>
          <w:b/>
          <w:color w:val="000000" w:themeColor="text1"/>
          <w:sz w:val="28"/>
          <w:szCs w:val="28"/>
        </w:rPr>
      </w:pPr>
    </w:p>
    <w:p w:rsidR="00DB4828" w:rsidRDefault="00DB4828">
      <w:pPr>
        <w:spacing w:line="640" w:lineRule="exact"/>
        <w:ind w:firstLineChars="1690" w:firstLine="4750"/>
        <w:rPr>
          <w:rFonts w:ascii="仿宋_GB2312" w:eastAsia="仿宋_GB2312" w:hAnsi="宋体"/>
          <w:b/>
          <w:color w:val="000000" w:themeColor="text1"/>
          <w:sz w:val="28"/>
          <w:szCs w:val="28"/>
        </w:rPr>
      </w:pPr>
    </w:p>
    <w:p w:rsidR="00DB4828" w:rsidRDefault="00ED11CC">
      <w:pPr>
        <w:spacing w:line="640" w:lineRule="exact"/>
        <w:ind w:firstLineChars="1917" w:firstLine="5389"/>
        <w:jc w:val="center"/>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材料科学与工程学院</w:t>
      </w:r>
    </w:p>
    <w:p w:rsidR="00DB4828" w:rsidRDefault="00ED11CC">
      <w:pPr>
        <w:spacing w:line="640" w:lineRule="exact"/>
        <w:ind w:firstLineChars="1917" w:firstLine="5389"/>
        <w:jc w:val="center"/>
        <w:rPr>
          <w:color w:val="000000" w:themeColor="text1"/>
        </w:rPr>
      </w:pPr>
      <w:r>
        <w:rPr>
          <w:rFonts w:ascii="仿宋_GB2312" w:eastAsia="仿宋_GB2312" w:hAnsi="宋体" w:hint="eastAsia"/>
          <w:b/>
          <w:color w:val="000000" w:themeColor="text1"/>
          <w:sz w:val="28"/>
          <w:szCs w:val="28"/>
        </w:rPr>
        <w:t>2020</w:t>
      </w:r>
      <w:r>
        <w:rPr>
          <w:rFonts w:ascii="仿宋_GB2312" w:eastAsia="仿宋_GB2312" w:hAnsi="宋体" w:hint="eastAsia"/>
          <w:b/>
          <w:color w:val="000000" w:themeColor="text1"/>
          <w:sz w:val="28"/>
          <w:szCs w:val="28"/>
        </w:rPr>
        <w:t>年</w:t>
      </w:r>
      <w:r>
        <w:rPr>
          <w:rFonts w:ascii="仿宋_GB2312" w:eastAsia="仿宋_GB2312" w:hAnsi="宋体"/>
          <w:b/>
          <w:color w:val="000000" w:themeColor="text1"/>
          <w:sz w:val="28"/>
          <w:szCs w:val="28"/>
        </w:rPr>
        <w:t>10</w:t>
      </w:r>
      <w:r>
        <w:rPr>
          <w:rFonts w:ascii="仿宋_GB2312" w:eastAsia="仿宋_GB2312" w:hAnsi="宋体" w:hint="eastAsia"/>
          <w:b/>
          <w:color w:val="000000" w:themeColor="text1"/>
          <w:sz w:val="28"/>
          <w:szCs w:val="28"/>
        </w:rPr>
        <w:t>月</w:t>
      </w:r>
      <w:r>
        <w:rPr>
          <w:rFonts w:ascii="仿宋_GB2312" w:eastAsia="仿宋_GB2312" w:hAnsi="宋体" w:hint="eastAsia"/>
          <w:b/>
          <w:color w:val="000000" w:themeColor="text1"/>
          <w:sz w:val="28"/>
          <w:szCs w:val="28"/>
        </w:rPr>
        <w:t>13</w:t>
      </w:r>
      <w:r>
        <w:rPr>
          <w:rFonts w:ascii="仿宋_GB2312" w:eastAsia="仿宋_GB2312" w:hAnsi="宋体" w:hint="eastAsia"/>
          <w:b/>
          <w:color w:val="000000" w:themeColor="text1"/>
          <w:sz w:val="28"/>
          <w:szCs w:val="28"/>
        </w:rPr>
        <w:t>日</w:t>
      </w:r>
    </w:p>
    <w:sectPr w:rsidR="00DB4828">
      <w:pgSz w:w="11906" w:h="16838"/>
      <w:pgMar w:top="1440" w:right="1588" w:bottom="1134" w:left="179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5DF"/>
    <w:rsid w:val="00035FFF"/>
    <w:rsid w:val="000974A0"/>
    <w:rsid w:val="000E3BF8"/>
    <w:rsid w:val="000F2331"/>
    <w:rsid w:val="00120DA4"/>
    <w:rsid w:val="00126200"/>
    <w:rsid w:val="00176734"/>
    <w:rsid w:val="00195D7B"/>
    <w:rsid w:val="00195F51"/>
    <w:rsid w:val="00217DE5"/>
    <w:rsid w:val="00244A56"/>
    <w:rsid w:val="002D5441"/>
    <w:rsid w:val="002E0337"/>
    <w:rsid w:val="00332180"/>
    <w:rsid w:val="003347BC"/>
    <w:rsid w:val="003C33BF"/>
    <w:rsid w:val="00404D36"/>
    <w:rsid w:val="00440AD3"/>
    <w:rsid w:val="00447DB3"/>
    <w:rsid w:val="004A0A5E"/>
    <w:rsid w:val="004E7A3A"/>
    <w:rsid w:val="00561CA6"/>
    <w:rsid w:val="0056405D"/>
    <w:rsid w:val="0058351B"/>
    <w:rsid w:val="00586A9A"/>
    <w:rsid w:val="00597029"/>
    <w:rsid w:val="005C66F5"/>
    <w:rsid w:val="00602679"/>
    <w:rsid w:val="006631BD"/>
    <w:rsid w:val="00664C2C"/>
    <w:rsid w:val="00695E72"/>
    <w:rsid w:val="006F3175"/>
    <w:rsid w:val="00701056"/>
    <w:rsid w:val="007260AC"/>
    <w:rsid w:val="00744F55"/>
    <w:rsid w:val="007B3CE5"/>
    <w:rsid w:val="007B59FC"/>
    <w:rsid w:val="007F43A1"/>
    <w:rsid w:val="00867DA8"/>
    <w:rsid w:val="00870EC5"/>
    <w:rsid w:val="008F6877"/>
    <w:rsid w:val="00922456"/>
    <w:rsid w:val="009465CE"/>
    <w:rsid w:val="009475DF"/>
    <w:rsid w:val="00960C42"/>
    <w:rsid w:val="00975277"/>
    <w:rsid w:val="009B7A8E"/>
    <w:rsid w:val="009B7B6F"/>
    <w:rsid w:val="00A134D1"/>
    <w:rsid w:val="00A6392D"/>
    <w:rsid w:val="00A73920"/>
    <w:rsid w:val="00A91C53"/>
    <w:rsid w:val="00AA393E"/>
    <w:rsid w:val="00B32951"/>
    <w:rsid w:val="00B422A3"/>
    <w:rsid w:val="00B57374"/>
    <w:rsid w:val="00B57980"/>
    <w:rsid w:val="00B601F2"/>
    <w:rsid w:val="00BE6C7C"/>
    <w:rsid w:val="00C44791"/>
    <w:rsid w:val="00C55794"/>
    <w:rsid w:val="00C63D65"/>
    <w:rsid w:val="00C94B11"/>
    <w:rsid w:val="00D1277B"/>
    <w:rsid w:val="00D57B3D"/>
    <w:rsid w:val="00D8071A"/>
    <w:rsid w:val="00DB4828"/>
    <w:rsid w:val="00DB7939"/>
    <w:rsid w:val="00DD510C"/>
    <w:rsid w:val="00E528E7"/>
    <w:rsid w:val="00E71F69"/>
    <w:rsid w:val="00EB544C"/>
    <w:rsid w:val="00EC4ADA"/>
    <w:rsid w:val="00ED11CC"/>
    <w:rsid w:val="00EE3B18"/>
    <w:rsid w:val="00F71CA3"/>
    <w:rsid w:val="00F86C55"/>
    <w:rsid w:val="00FB29C1"/>
    <w:rsid w:val="0DDD6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Hyperlink"/>
    <w:basedOn w:val="a0"/>
    <w:uiPriority w:val="99"/>
    <w:unhideWhenUsed/>
    <w:qFormat/>
    <w:rPr>
      <w:color w:val="0000FF" w:themeColor="hyperlink"/>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Hyperlink"/>
    <w:basedOn w:val="a0"/>
    <w:uiPriority w:val="99"/>
    <w:unhideWhenUsed/>
    <w:qFormat/>
    <w:rPr>
      <w:color w:val="0000FF" w:themeColor="hyperlink"/>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A6A65A-E947-4D90-8D2D-3D10392C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219</Words>
  <Characters>1254</Characters>
  <Application>Microsoft Office Word</Application>
  <DocSecurity>0</DocSecurity>
  <Lines>10</Lines>
  <Paragraphs>2</Paragraphs>
  <ScaleCrop>false</ScaleCrop>
  <Company>Sky123.Org</Company>
  <LinksUpToDate>false</LinksUpToDate>
  <CharactersWithSpaces>1471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user</cp:lastModifiedBy>
  <cp:revision>4</cp:revision>
  <dcterms:created xsi:type="dcterms:W3CDTF">2020-10-13T01:25:00Z</dcterms:created>
  <dcterms:modified xsi:type="dcterms:W3CDTF">2020-10-19T06:05:00Z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