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63E2" w:rsidRPr="00940BB1" w:rsidRDefault="00C0419D" w:rsidP="00AB409E">
      <w:pPr>
        <w:spacing w:afterLines="50" w:after="156" w:line="540" w:lineRule="exact"/>
        <w:jc w:val="center"/>
        <w:rPr>
          <w:rFonts w:ascii="黑体" w:eastAsia="黑体" w:hAnsi="宋体"/>
          <w:sz w:val="32"/>
          <w:szCs w:val="32"/>
        </w:rPr>
      </w:pPr>
      <w:r w:rsidRPr="00940BB1">
        <w:rPr>
          <w:rFonts w:ascii="黑体" w:eastAsia="黑体" w:hAnsi="宋体" w:hint="eastAsia"/>
          <w:sz w:val="32"/>
          <w:szCs w:val="32"/>
        </w:rPr>
        <w:t>20</w:t>
      </w:r>
      <w:r w:rsidR="00E0066A">
        <w:rPr>
          <w:rFonts w:ascii="黑体" w:eastAsia="黑体" w:hAnsi="宋体"/>
          <w:sz w:val="32"/>
          <w:szCs w:val="32"/>
        </w:rPr>
        <w:t>20</w:t>
      </w:r>
      <w:r w:rsidR="001849C9" w:rsidRPr="00940BB1">
        <w:rPr>
          <w:rFonts w:ascii="黑体" w:eastAsia="黑体" w:hAnsi="宋体" w:hint="eastAsia"/>
          <w:sz w:val="32"/>
          <w:szCs w:val="32"/>
        </w:rPr>
        <w:t>级</w:t>
      </w:r>
      <w:r w:rsidR="00C863E2" w:rsidRPr="00940BB1">
        <w:rPr>
          <w:rFonts w:ascii="黑体" w:eastAsia="黑体" w:hAnsi="宋体" w:hint="eastAsia"/>
          <w:sz w:val="32"/>
          <w:szCs w:val="32"/>
        </w:rPr>
        <w:t>竺可桢学院学生主修专业确认实施细则</w:t>
      </w:r>
    </w:p>
    <w:p w:rsidR="00940BB1" w:rsidRPr="00940BB1" w:rsidRDefault="00940BB1" w:rsidP="00DE5657">
      <w:pPr>
        <w:widowControl/>
        <w:shd w:val="clear" w:color="auto" w:fill="FFFFFF"/>
        <w:spacing w:line="520" w:lineRule="exact"/>
        <w:jc w:val="left"/>
        <w:rPr>
          <w:rFonts w:ascii="仿宋" w:eastAsia="仿宋" w:hAnsi="仿宋"/>
          <w:sz w:val="28"/>
          <w:szCs w:val="28"/>
        </w:rPr>
      </w:pPr>
    </w:p>
    <w:p w:rsidR="00C863E2" w:rsidRPr="00940BB1" w:rsidRDefault="00C863E2" w:rsidP="00940BB1">
      <w:pPr>
        <w:widowControl/>
        <w:shd w:val="clear" w:color="auto" w:fill="FFFFFF"/>
        <w:spacing w:line="520" w:lineRule="exact"/>
        <w:ind w:firstLineChars="200" w:firstLine="560"/>
        <w:jc w:val="left"/>
        <w:rPr>
          <w:rFonts w:ascii="仿宋" w:eastAsia="仿宋" w:hAnsi="仿宋"/>
          <w:sz w:val="28"/>
          <w:szCs w:val="28"/>
        </w:rPr>
      </w:pPr>
      <w:r w:rsidRPr="00940BB1">
        <w:rPr>
          <w:rFonts w:ascii="仿宋" w:eastAsia="仿宋" w:hAnsi="仿宋" w:hint="eastAsia"/>
          <w:sz w:val="28"/>
          <w:szCs w:val="28"/>
        </w:rPr>
        <w:t>为充分发挥竺可桢学院（以下简称竺院）学生主修专业确认的自主性和主动性，激发学生的学习兴趣，促进学生的个性发展，</w:t>
      </w:r>
      <w:r w:rsidRPr="00E0066A">
        <w:rPr>
          <w:rFonts w:ascii="仿宋" w:eastAsia="仿宋" w:hAnsi="仿宋" w:hint="eastAsia"/>
          <w:sz w:val="28"/>
          <w:szCs w:val="28"/>
          <w:highlight w:val="yellow"/>
        </w:rPr>
        <w:t>根据</w:t>
      </w:r>
      <w:r w:rsidR="0090537C" w:rsidRPr="00E0066A">
        <w:rPr>
          <w:rFonts w:ascii="仿宋" w:eastAsia="仿宋" w:hAnsi="仿宋" w:hint="eastAsia"/>
          <w:sz w:val="28"/>
          <w:szCs w:val="28"/>
          <w:highlight w:val="yellow"/>
        </w:rPr>
        <w:t>《浙江大学本科生主修专业确认办法(浙大发本〔2016〕109号) 》</w:t>
      </w:r>
      <w:r w:rsidRPr="00940BB1">
        <w:rPr>
          <w:rFonts w:ascii="仿宋" w:eastAsia="仿宋" w:hAnsi="仿宋" w:hint="eastAsia"/>
          <w:sz w:val="28"/>
          <w:szCs w:val="28"/>
        </w:rPr>
        <w:t>有关要求，特制订本细则。</w:t>
      </w:r>
    </w:p>
    <w:p w:rsidR="00C863E2" w:rsidRPr="00940BB1" w:rsidRDefault="00C863E2" w:rsidP="00C863E2">
      <w:pPr>
        <w:tabs>
          <w:tab w:val="left" w:pos="3782"/>
        </w:tabs>
        <w:spacing w:line="460" w:lineRule="exact"/>
        <w:ind w:firstLineChars="198" w:firstLine="557"/>
        <w:rPr>
          <w:rFonts w:ascii="仿宋" w:eastAsia="仿宋" w:hAnsi="仿宋"/>
          <w:b/>
          <w:sz w:val="28"/>
          <w:szCs w:val="28"/>
        </w:rPr>
      </w:pPr>
      <w:r w:rsidRPr="00940BB1">
        <w:rPr>
          <w:rFonts w:ascii="仿宋" w:eastAsia="仿宋" w:hAnsi="仿宋" w:hint="eastAsia"/>
          <w:b/>
          <w:sz w:val="28"/>
          <w:szCs w:val="28"/>
        </w:rPr>
        <w:t>一、工作</w:t>
      </w:r>
      <w:r w:rsidR="00401E21" w:rsidRPr="00940BB1">
        <w:rPr>
          <w:rFonts w:ascii="仿宋" w:eastAsia="仿宋" w:hAnsi="仿宋" w:hint="eastAsia"/>
          <w:b/>
          <w:sz w:val="28"/>
          <w:szCs w:val="28"/>
        </w:rPr>
        <w:t>小组</w:t>
      </w:r>
    </w:p>
    <w:p w:rsidR="00C863E2" w:rsidRPr="00940BB1" w:rsidRDefault="00401E21" w:rsidP="00C863E2">
      <w:pPr>
        <w:spacing w:line="460" w:lineRule="exact"/>
        <w:ind w:firstLineChars="200" w:firstLine="560"/>
        <w:rPr>
          <w:rFonts w:ascii="仿宋" w:eastAsia="仿宋" w:hAnsi="仿宋"/>
          <w:sz w:val="28"/>
          <w:szCs w:val="28"/>
        </w:rPr>
      </w:pPr>
      <w:r w:rsidRPr="00940BB1">
        <w:rPr>
          <w:rFonts w:ascii="仿宋" w:eastAsia="仿宋" w:hAnsi="仿宋" w:hint="eastAsia"/>
          <w:sz w:val="28"/>
          <w:szCs w:val="28"/>
        </w:rPr>
        <w:t>组  长</w:t>
      </w:r>
      <w:r w:rsidR="00C863E2" w:rsidRPr="00940BB1">
        <w:rPr>
          <w:rFonts w:ascii="仿宋" w:eastAsia="仿宋" w:hAnsi="仿宋" w:hint="eastAsia"/>
          <w:sz w:val="28"/>
          <w:szCs w:val="28"/>
        </w:rPr>
        <w:t>：</w:t>
      </w:r>
      <w:r w:rsidR="00B95752" w:rsidRPr="00940BB1">
        <w:rPr>
          <w:rFonts w:ascii="仿宋" w:eastAsia="仿宋" w:hAnsi="仿宋" w:hint="eastAsia"/>
          <w:sz w:val="28"/>
          <w:szCs w:val="28"/>
        </w:rPr>
        <w:t>葛坚</w:t>
      </w:r>
    </w:p>
    <w:p w:rsidR="00C863E2" w:rsidRPr="00940BB1" w:rsidRDefault="00262B52" w:rsidP="00C863E2">
      <w:pPr>
        <w:spacing w:line="460" w:lineRule="exact"/>
        <w:ind w:firstLineChars="200" w:firstLine="560"/>
        <w:rPr>
          <w:rFonts w:ascii="仿宋" w:eastAsia="仿宋" w:hAnsi="仿宋"/>
          <w:sz w:val="28"/>
          <w:szCs w:val="28"/>
        </w:rPr>
      </w:pPr>
      <w:r w:rsidRPr="00940BB1">
        <w:rPr>
          <w:rFonts w:ascii="仿宋" w:eastAsia="仿宋" w:hAnsi="仿宋" w:hint="eastAsia"/>
          <w:sz w:val="28"/>
          <w:szCs w:val="28"/>
        </w:rPr>
        <w:t>副</w:t>
      </w:r>
      <w:r w:rsidR="00401E21" w:rsidRPr="00940BB1">
        <w:rPr>
          <w:rFonts w:ascii="仿宋" w:eastAsia="仿宋" w:hAnsi="仿宋" w:hint="eastAsia"/>
          <w:sz w:val="28"/>
          <w:szCs w:val="28"/>
        </w:rPr>
        <w:t>组长</w:t>
      </w:r>
      <w:r w:rsidR="00C863E2" w:rsidRPr="00940BB1">
        <w:rPr>
          <w:rFonts w:ascii="仿宋" w:eastAsia="仿宋" w:hAnsi="仿宋" w:hint="eastAsia"/>
          <w:sz w:val="28"/>
          <w:szCs w:val="28"/>
        </w:rPr>
        <w:t>：</w:t>
      </w:r>
      <w:r w:rsidR="00167E34" w:rsidRPr="00940BB1">
        <w:rPr>
          <w:rFonts w:ascii="仿宋" w:eastAsia="仿宋" w:hAnsi="仿宋" w:hint="eastAsia"/>
          <w:sz w:val="28"/>
          <w:szCs w:val="28"/>
        </w:rPr>
        <w:t>张帆</w:t>
      </w:r>
      <w:r w:rsidR="00C863E2" w:rsidRPr="00940BB1">
        <w:rPr>
          <w:rFonts w:ascii="仿宋" w:eastAsia="仿宋" w:hAnsi="仿宋" w:hint="eastAsia"/>
          <w:sz w:val="28"/>
          <w:szCs w:val="28"/>
        </w:rPr>
        <w:t>、</w:t>
      </w:r>
      <w:r w:rsidR="00E0066A" w:rsidRPr="00E0066A">
        <w:rPr>
          <w:rFonts w:ascii="仿宋" w:eastAsia="仿宋" w:hAnsi="仿宋" w:hint="eastAsia"/>
          <w:sz w:val="28"/>
          <w:szCs w:val="28"/>
          <w:highlight w:val="yellow"/>
        </w:rPr>
        <w:t>路欣</w:t>
      </w:r>
      <w:r w:rsidR="00167E34" w:rsidRPr="00940BB1">
        <w:rPr>
          <w:rFonts w:ascii="仿宋" w:eastAsia="仿宋" w:hAnsi="仿宋" w:hint="eastAsia"/>
          <w:sz w:val="28"/>
          <w:szCs w:val="28"/>
        </w:rPr>
        <w:t>、</w:t>
      </w:r>
      <w:r w:rsidR="00B95752" w:rsidRPr="00940BB1">
        <w:rPr>
          <w:rFonts w:ascii="仿宋" w:eastAsia="仿宋" w:hAnsi="仿宋" w:hint="eastAsia"/>
          <w:sz w:val="28"/>
          <w:szCs w:val="28"/>
        </w:rPr>
        <w:t>李文腾</w:t>
      </w:r>
    </w:p>
    <w:p w:rsidR="00C863E2" w:rsidRPr="00940BB1" w:rsidRDefault="00401E21" w:rsidP="00C863E2">
      <w:pPr>
        <w:spacing w:line="460" w:lineRule="exact"/>
        <w:ind w:firstLineChars="200" w:firstLine="560"/>
        <w:rPr>
          <w:rFonts w:ascii="仿宋" w:eastAsia="仿宋" w:hAnsi="仿宋"/>
          <w:sz w:val="28"/>
          <w:szCs w:val="28"/>
        </w:rPr>
      </w:pPr>
      <w:r w:rsidRPr="00940BB1">
        <w:rPr>
          <w:rFonts w:ascii="仿宋" w:eastAsia="仿宋" w:hAnsi="仿宋" w:hint="eastAsia"/>
          <w:sz w:val="28"/>
          <w:szCs w:val="28"/>
        </w:rPr>
        <w:t>成  员</w:t>
      </w:r>
      <w:r w:rsidR="00C863E2" w:rsidRPr="00940BB1">
        <w:rPr>
          <w:rFonts w:ascii="仿宋" w:eastAsia="仿宋" w:hAnsi="仿宋" w:hint="eastAsia"/>
          <w:sz w:val="28"/>
          <w:szCs w:val="28"/>
        </w:rPr>
        <w:t>：</w:t>
      </w:r>
      <w:r w:rsidRPr="00940BB1">
        <w:rPr>
          <w:rFonts w:ascii="仿宋" w:eastAsia="仿宋" w:hAnsi="仿宋" w:hint="eastAsia"/>
          <w:sz w:val="28"/>
          <w:szCs w:val="28"/>
        </w:rPr>
        <w:t>章志英</w:t>
      </w:r>
      <w:r w:rsidR="007C5AB0" w:rsidRPr="00940BB1">
        <w:rPr>
          <w:rFonts w:ascii="仿宋" w:eastAsia="仿宋" w:hAnsi="仿宋" w:hint="eastAsia"/>
          <w:sz w:val="28"/>
          <w:szCs w:val="28"/>
        </w:rPr>
        <w:t>、</w:t>
      </w:r>
      <w:r w:rsidR="00F95A8B" w:rsidRPr="00940BB1">
        <w:rPr>
          <w:rFonts w:ascii="仿宋" w:eastAsia="仿宋" w:hAnsi="仿宋" w:hint="eastAsia"/>
          <w:sz w:val="28"/>
          <w:szCs w:val="28"/>
        </w:rPr>
        <w:t>叶景佳、</w:t>
      </w:r>
      <w:r w:rsidR="00E0066A" w:rsidRPr="00E0066A">
        <w:rPr>
          <w:rFonts w:ascii="仿宋" w:eastAsia="仿宋" w:hAnsi="仿宋" w:hint="eastAsia"/>
          <w:sz w:val="28"/>
          <w:szCs w:val="28"/>
          <w:highlight w:val="yellow"/>
        </w:rPr>
        <w:t>张慧</w:t>
      </w:r>
      <w:r w:rsidR="00167E34" w:rsidRPr="00E0066A">
        <w:rPr>
          <w:rFonts w:ascii="仿宋" w:eastAsia="仿宋" w:hAnsi="仿宋" w:hint="eastAsia"/>
          <w:sz w:val="28"/>
          <w:szCs w:val="28"/>
          <w:highlight w:val="yellow"/>
        </w:rPr>
        <w:t>、</w:t>
      </w:r>
      <w:r w:rsidR="00E0066A" w:rsidRPr="00E0066A">
        <w:rPr>
          <w:rFonts w:ascii="仿宋" w:eastAsia="仿宋" w:hAnsi="仿宋" w:hint="eastAsia"/>
          <w:sz w:val="28"/>
          <w:szCs w:val="28"/>
          <w:highlight w:val="yellow"/>
        </w:rPr>
        <w:t>张岩</w:t>
      </w:r>
    </w:p>
    <w:p w:rsidR="00C863E2" w:rsidRPr="00940BB1" w:rsidRDefault="00C863E2" w:rsidP="00C863E2">
      <w:pPr>
        <w:spacing w:line="460" w:lineRule="exact"/>
        <w:ind w:firstLineChars="200" w:firstLine="562"/>
        <w:rPr>
          <w:rFonts w:ascii="仿宋" w:eastAsia="仿宋" w:hAnsi="仿宋"/>
          <w:b/>
          <w:sz w:val="28"/>
          <w:szCs w:val="28"/>
        </w:rPr>
      </w:pPr>
      <w:r w:rsidRPr="00940BB1">
        <w:rPr>
          <w:rFonts w:ascii="仿宋" w:eastAsia="仿宋" w:hAnsi="仿宋" w:hint="eastAsia"/>
          <w:b/>
          <w:sz w:val="28"/>
          <w:szCs w:val="28"/>
        </w:rPr>
        <w:t>二、基本原则</w:t>
      </w:r>
    </w:p>
    <w:p w:rsidR="00C863E2" w:rsidRPr="00940BB1" w:rsidRDefault="00C863E2" w:rsidP="009A0227">
      <w:pPr>
        <w:spacing w:line="460" w:lineRule="exact"/>
        <w:ind w:firstLineChars="200" w:firstLine="560"/>
        <w:rPr>
          <w:rFonts w:ascii="仿宋" w:eastAsia="仿宋" w:hAnsi="仿宋"/>
          <w:sz w:val="28"/>
          <w:szCs w:val="28"/>
        </w:rPr>
      </w:pPr>
      <w:r w:rsidRPr="00940BB1">
        <w:rPr>
          <w:rFonts w:ascii="仿宋" w:eastAsia="仿宋" w:hAnsi="仿宋" w:hint="eastAsia"/>
          <w:sz w:val="28"/>
          <w:szCs w:val="28"/>
        </w:rPr>
        <w:t>（一）学生根据自身的兴趣和特长及</w:t>
      </w:r>
      <w:r w:rsidR="00FA6719" w:rsidRPr="00940BB1">
        <w:rPr>
          <w:rFonts w:ascii="仿宋" w:eastAsia="仿宋" w:hAnsi="仿宋" w:hint="eastAsia"/>
          <w:sz w:val="28"/>
          <w:szCs w:val="28"/>
        </w:rPr>
        <w:t>成长</w:t>
      </w:r>
      <w:r w:rsidRPr="00940BB1">
        <w:rPr>
          <w:rFonts w:ascii="仿宋" w:eastAsia="仿宋" w:hAnsi="仿宋" w:hint="eastAsia"/>
          <w:sz w:val="28"/>
          <w:szCs w:val="28"/>
        </w:rPr>
        <w:t>规划和对专业的了解等，在</w:t>
      </w:r>
      <w:r w:rsidR="00D63B89" w:rsidRPr="00940BB1">
        <w:rPr>
          <w:rFonts w:ascii="仿宋" w:eastAsia="仿宋" w:hAnsi="仿宋" w:hint="eastAsia"/>
          <w:sz w:val="28"/>
          <w:szCs w:val="28"/>
        </w:rPr>
        <w:t>相应</w:t>
      </w:r>
      <w:r w:rsidRPr="00940BB1">
        <w:rPr>
          <w:rFonts w:ascii="仿宋" w:eastAsia="仿宋" w:hAnsi="仿宋" w:hint="eastAsia"/>
          <w:sz w:val="28"/>
          <w:szCs w:val="28"/>
        </w:rPr>
        <w:t>范围内</w:t>
      </w:r>
      <w:r w:rsidR="00D63B89" w:rsidRPr="00940BB1">
        <w:rPr>
          <w:rFonts w:ascii="仿宋" w:eastAsia="仿宋" w:hAnsi="仿宋" w:hint="eastAsia"/>
          <w:sz w:val="28"/>
          <w:szCs w:val="28"/>
        </w:rPr>
        <w:t>确认</w:t>
      </w:r>
      <w:r w:rsidR="00AA68F1" w:rsidRPr="00940BB1">
        <w:rPr>
          <w:rFonts w:ascii="仿宋" w:eastAsia="仿宋" w:hAnsi="仿宋" w:hint="eastAsia"/>
          <w:sz w:val="28"/>
          <w:szCs w:val="28"/>
        </w:rPr>
        <w:t>主修专业</w:t>
      </w:r>
      <w:r w:rsidR="009A0227" w:rsidRPr="00940BB1">
        <w:rPr>
          <w:rFonts w:ascii="仿宋" w:eastAsia="仿宋" w:hAnsi="仿宋" w:hint="eastAsia"/>
          <w:sz w:val="28"/>
          <w:szCs w:val="28"/>
        </w:rPr>
        <w:t>。</w:t>
      </w:r>
    </w:p>
    <w:p w:rsidR="00C863E2" w:rsidRPr="00940BB1" w:rsidRDefault="00C863E2" w:rsidP="00C863E2">
      <w:pPr>
        <w:spacing w:line="460" w:lineRule="exact"/>
        <w:ind w:firstLineChars="200" w:firstLine="560"/>
        <w:rPr>
          <w:rFonts w:ascii="仿宋" w:eastAsia="仿宋" w:hAnsi="仿宋"/>
          <w:sz w:val="28"/>
          <w:szCs w:val="28"/>
        </w:rPr>
      </w:pPr>
      <w:r w:rsidRPr="00940BB1">
        <w:rPr>
          <w:rFonts w:ascii="仿宋" w:eastAsia="仿宋" w:hAnsi="仿宋" w:hint="eastAsia"/>
          <w:sz w:val="28"/>
          <w:szCs w:val="28"/>
        </w:rPr>
        <w:t>（二）竺院学生在确认主修专业时</w:t>
      </w:r>
      <w:r w:rsidR="00FA6719" w:rsidRPr="00940BB1">
        <w:rPr>
          <w:rFonts w:ascii="仿宋" w:eastAsia="仿宋" w:hAnsi="仿宋" w:hint="eastAsia"/>
          <w:sz w:val="28"/>
          <w:szCs w:val="28"/>
        </w:rPr>
        <w:t>可不受专业接收容量和转专业容量限制。</w:t>
      </w:r>
    </w:p>
    <w:p w:rsidR="00C863E2" w:rsidRPr="00940BB1" w:rsidRDefault="00C863E2" w:rsidP="00C863E2">
      <w:pPr>
        <w:spacing w:line="460" w:lineRule="exact"/>
        <w:ind w:firstLineChars="200" w:firstLine="560"/>
        <w:rPr>
          <w:rFonts w:ascii="仿宋" w:eastAsia="仿宋" w:hAnsi="仿宋"/>
          <w:sz w:val="28"/>
          <w:szCs w:val="28"/>
        </w:rPr>
      </w:pPr>
      <w:r w:rsidRPr="00940BB1">
        <w:rPr>
          <w:rFonts w:ascii="仿宋" w:eastAsia="仿宋" w:hAnsi="仿宋" w:hint="eastAsia"/>
          <w:sz w:val="28"/>
          <w:szCs w:val="28"/>
        </w:rPr>
        <w:t>（三）有政策规定和约定的学生，按政策</w:t>
      </w:r>
      <w:r w:rsidR="00875DE6">
        <w:rPr>
          <w:rFonts w:ascii="仿宋" w:eastAsia="仿宋" w:hAnsi="仿宋" w:hint="eastAsia"/>
          <w:sz w:val="28"/>
          <w:szCs w:val="28"/>
        </w:rPr>
        <w:t>规定</w:t>
      </w:r>
      <w:r w:rsidRPr="00940BB1">
        <w:rPr>
          <w:rFonts w:ascii="仿宋" w:eastAsia="仿宋" w:hAnsi="仿宋" w:hint="eastAsia"/>
          <w:sz w:val="28"/>
          <w:szCs w:val="28"/>
        </w:rPr>
        <w:t>或约定执行。</w:t>
      </w:r>
    </w:p>
    <w:p w:rsidR="00C863E2" w:rsidRPr="00940BB1" w:rsidRDefault="00C863E2" w:rsidP="00C863E2">
      <w:pPr>
        <w:spacing w:line="460" w:lineRule="exact"/>
        <w:ind w:firstLineChars="198" w:firstLine="557"/>
        <w:rPr>
          <w:rFonts w:ascii="仿宋" w:eastAsia="仿宋" w:hAnsi="仿宋"/>
          <w:b/>
          <w:sz w:val="28"/>
          <w:szCs w:val="28"/>
        </w:rPr>
      </w:pPr>
      <w:r w:rsidRPr="00940BB1">
        <w:rPr>
          <w:rFonts w:ascii="仿宋" w:eastAsia="仿宋" w:hAnsi="仿宋" w:hint="eastAsia"/>
          <w:b/>
          <w:sz w:val="28"/>
          <w:szCs w:val="28"/>
        </w:rPr>
        <w:t>三、实施细则</w:t>
      </w:r>
    </w:p>
    <w:p w:rsidR="009678C7" w:rsidRPr="00940BB1" w:rsidRDefault="00C863E2" w:rsidP="007124DE">
      <w:pPr>
        <w:widowControl/>
        <w:shd w:val="clear" w:color="auto" w:fill="FFFFFF"/>
        <w:spacing w:line="520" w:lineRule="exact"/>
        <w:ind w:firstLineChars="200" w:firstLine="560"/>
        <w:rPr>
          <w:rFonts w:ascii="仿宋" w:eastAsia="仿宋" w:hAnsi="仿宋"/>
          <w:sz w:val="28"/>
          <w:szCs w:val="28"/>
        </w:rPr>
      </w:pPr>
      <w:r w:rsidRPr="00940BB1">
        <w:rPr>
          <w:rFonts w:ascii="仿宋" w:eastAsia="仿宋" w:hAnsi="仿宋" w:hint="eastAsia"/>
          <w:sz w:val="28"/>
          <w:szCs w:val="28"/>
        </w:rPr>
        <w:t>（一）竺院学生</w:t>
      </w:r>
      <w:r w:rsidR="00AA68F1" w:rsidRPr="00940BB1">
        <w:rPr>
          <w:rFonts w:ascii="仿宋" w:eastAsia="仿宋" w:hAnsi="仿宋" w:hint="eastAsia"/>
          <w:sz w:val="28"/>
          <w:szCs w:val="28"/>
        </w:rPr>
        <w:t>主修专业确认与学校同步进行，</w:t>
      </w:r>
      <w:r w:rsidR="009678C7" w:rsidRPr="00940BB1">
        <w:rPr>
          <w:rFonts w:ascii="仿宋" w:eastAsia="仿宋" w:hAnsi="仿宋" w:hint="eastAsia"/>
          <w:sz w:val="28"/>
          <w:szCs w:val="28"/>
        </w:rPr>
        <w:t>学生</w:t>
      </w:r>
      <w:r w:rsidR="005D5751">
        <w:rPr>
          <w:rFonts w:ascii="仿宋" w:eastAsia="仿宋" w:hAnsi="仿宋" w:hint="eastAsia"/>
          <w:sz w:val="28"/>
          <w:szCs w:val="28"/>
        </w:rPr>
        <w:t>应根据各培养类</w:t>
      </w:r>
      <w:r w:rsidR="00F80BC1">
        <w:rPr>
          <w:rFonts w:ascii="仿宋" w:eastAsia="仿宋" w:hAnsi="仿宋" w:hint="eastAsia"/>
          <w:sz w:val="28"/>
          <w:szCs w:val="28"/>
        </w:rPr>
        <w:t>别</w:t>
      </w:r>
      <w:r w:rsidR="005D5751">
        <w:rPr>
          <w:rFonts w:ascii="仿宋" w:eastAsia="仿宋" w:hAnsi="仿宋" w:hint="eastAsia"/>
          <w:sz w:val="28"/>
          <w:szCs w:val="28"/>
        </w:rPr>
        <w:t>主修专业确认范围（详见表1），</w:t>
      </w:r>
      <w:r w:rsidR="009678C7" w:rsidRPr="00940BB1">
        <w:rPr>
          <w:rFonts w:ascii="仿宋" w:eastAsia="仿宋" w:hAnsi="仿宋" w:hint="eastAsia"/>
          <w:sz w:val="28"/>
          <w:szCs w:val="28"/>
        </w:rPr>
        <w:t>在第一轮确认阶</w:t>
      </w:r>
      <w:r w:rsidR="00C84F1C">
        <w:rPr>
          <w:rFonts w:ascii="仿宋" w:eastAsia="仿宋" w:hAnsi="仿宋" w:hint="eastAsia"/>
          <w:sz w:val="28"/>
          <w:szCs w:val="28"/>
        </w:rPr>
        <w:t>段</w:t>
      </w:r>
      <w:r w:rsidR="005D5751">
        <w:rPr>
          <w:rFonts w:ascii="仿宋" w:eastAsia="仿宋" w:hAnsi="仿宋" w:hint="eastAsia"/>
          <w:sz w:val="28"/>
          <w:szCs w:val="28"/>
        </w:rPr>
        <w:t>申请一个主修专业</w:t>
      </w:r>
      <w:r w:rsidR="009678C7" w:rsidRPr="00940BB1">
        <w:rPr>
          <w:rFonts w:ascii="仿宋" w:eastAsia="仿宋" w:hAnsi="仿宋" w:hint="eastAsia"/>
          <w:sz w:val="28"/>
          <w:szCs w:val="28"/>
        </w:rPr>
        <w:t>。</w:t>
      </w:r>
      <w:r w:rsidR="00C02C79" w:rsidRPr="00940BB1">
        <w:rPr>
          <w:rFonts w:ascii="仿宋" w:eastAsia="仿宋" w:hAnsi="仿宋" w:hint="eastAsia"/>
          <w:sz w:val="28"/>
          <w:szCs w:val="28"/>
        </w:rPr>
        <w:t>具体实施流程参见学校</w:t>
      </w:r>
      <w:r w:rsidR="00A737E9" w:rsidRPr="00E0066A">
        <w:rPr>
          <w:rFonts w:ascii="仿宋" w:eastAsia="仿宋" w:hAnsi="仿宋" w:hint="eastAsia"/>
          <w:sz w:val="28"/>
          <w:szCs w:val="28"/>
          <w:highlight w:val="yellow"/>
        </w:rPr>
        <w:t>《关于20</w:t>
      </w:r>
      <w:r w:rsidR="00E0066A">
        <w:rPr>
          <w:rFonts w:ascii="仿宋" w:eastAsia="仿宋" w:hAnsi="仿宋"/>
          <w:sz w:val="28"/>
          <w:szCs w:val="28"/>
          <w:highlight w:val="yellow"/>
        </w:rPr>
        <w:t>20</w:t>
      </w:r>
      <w:r w:rsidR="00A737E9" w:rsidRPr="00E0066A">
        <w:rPr>
          <w:rFonts w:ascii="仿宋" w:eastAsia="仿宋" w:hAnsi="仿宋" w:hint="eastAsia"/>
          <w:sz w:val="28"/>
          <w:szCs w:val="28"/>
          <w:highlight w:val="yellow"/>
        </w:rPr>
        <w:t>级本科生主修专业确认工作的通知》</w:t>
      </w:r>
      <w:r w:rsidR="00C02C79" w:rsidRPr="00E0066A">
        <w:rPr>
          <w:rFonts w:ascii="仿宋" w:eastAsia="仿宋" w:hAnsi="仿宋" w:hint="eastAsia"/>
          <w:sz w:val="28"/>
          <w:szCs w:val="28"/>
          <w:highlight w:val="yellow"/>
        </w:rPr>
        <w:t>和各专业学院（系）主修专业确认实施细则</w:t>
      </w:r>
      <w:r w:rsidR="00C84F1C" w:rsidRPr="00E0066A">
        <w:rPr>
          <w:rFonts w:ascii="仿宋" w:eastAsia="仿宋" w:hAnsi="仿宋" w:hint="eastAsia"/>
          <w:sz w:val="28"/>
          <w:szCs w:val="28"/>
          <w:highlight w:val="yellow"/>
        </w:rPr>
        <w:t>及相关通知</w:t>
      </w:r>
      <w:r w:rsidR="00C02C79" w:rsidRPr="00E0066A">
        <w:rPr>
          <w:rFonts w:ascii="仿宋" w:eastAsia="仿宋" w:hAnsi="仿宋" w:hint="eastAsia"/>
          <w:sz w:val="28"/>
          <w:szCs w:val="28"/>
          <w:highlight w:val="yellow"/>
        </w:rPr>
        <w:t>。</w:t>
      </w:r>
    </w:p>
    <w:p w:rsidR="00992F56" w:rsidRDefault="00012884" w:rsidP="00396D7B">
      <w:pPr>
        <w:widowControl/>
        <w:shd w:val="clear" w:color="auto" w:fill="FFFFFF"/>
        <w:spacing w:line="520" w:lineRule="exact"/>
        <w:ind w:firstLineChars="200" w:firstLine="560"/>
        <w:jc w:val="left"/>
        <w:rPr>
          <w:rFonts w:ascii="仿宋" w:eastAsia="仿宋" w:hAnsi="仿宋"/>
          <w:sz w:val="28"/>
          <w:szCs w:val="28"/>
        </w:rPr>
      </w:pPr>
      <w:r w:rsidRPr="00940BB1">
        <w:rPr>
          <w:rFonts w:ascii="仿宋" w:eastAsia="仿宋" w:hAnsi="仿宋" w:hint="eastAsia"/>
          <w:sz w:val="28"/>
          <w:szCs w:val="28"/>
        </w:rPr>
        <w:t>（</w:t>
      </w:r>
      <w:r w:rsidR="005D5751">
        <w:rPr>
          <w:rFonts w:ascii="仿宋" w:eastAsia="仿宋" w:hAnsi="仿宋" w:hint="eastAsia"/>
          <w:sz w:val="28"/>
          <w:szCs w:val="28"/>
        </w:rPr>
        <w:t>二</w:t>
      </w:r>
      <w:r w:rsidRPr="00940BB1">
        <w:rPr>
          <w:rFonts w:ascii="仿宋" w:eastAsia="仿宋" w:hAnsi="仿宋" w:hint="eastAsia"/>
          <w:sz w:val="28"/>
          <w:szCs w:val="28"/>
        </w:rPr>
        <w:t>）招生时有政策规定或约定的学生（包括提前批、国家专项、高校专项、</w:t>
      </w:r>
      <w:r w:rsidR="00E0066A" w:rsidRPr="00E0066A">
        <w:rPr>
          <w:rFonts w:ascii="仿宋" w:eastAsia="仿宋" w:hAnsi="仿宋" w:hint="eastAsia"/>
          <w:sz w:val="28"/>
          <w:szCs w:val="28"/>
          <w:highlight w:val="yellow"/>
        </w:rPr>
        <w:t>强基计划</w:t>
      </w:r>
      <w:r w:rsidRPr="00940BB1">
        <w:rPr>
          <w:rFonts w:ascii="仿宋" w:eastAsia="仿宋" w:hAnsi="仿宋" w:hint="eastAsia"/>
          <w:sz w:val="28"/>
          <w:szCs w:val="28"/>
        </w:rPr>
        <w:t>、三位一体、保送生、高水平运动员、高水平艺术团等），按招生简章或相关约定执行</w:t>
      </w:r>
      <w:r w:rsidR="00EF7BE0" w:rsidRPr="00940BB1">
        <w:rPr>
          <w:rFonts w:ascii="仿宋" w:eastAsia="仿宋" w:hAnsi="仿宋" w:hint="eastAsia"/>
          <w:sz w:val="28"/>
          <w:szCs w:val="28"/>
        </w:rPr>
        <w:t>。</w:t>
      </w:r>
      <w:r w:rsidR="002344E0" w:rsidRPr="002344E0">
        <w:rPr>
          <w:rFonts w:ascii="仿宋" w:eastAsia="仿宋" w:hAnsi="仿宋"/>
          <w:sz w:val="28"/>
          <w:szCs w:val="28"/>
        </w:rPr>
        <w:t>招生时已经确定专业的学生</w:t>
      </w:r>
      <w:r w:rsidR="002344E0" w:rsidRPr="002344E0">
        <w:rPr>
          <w:rFonts w:ascii="仿宋" w:eastAsia="仿宋" w:hAnsi="仿宋" w:hint="eastAsia"/>
          <w:sz w:val="28"/>
          <w:szCs w:val="28"/>
        </w:rPr>
        <w:t>及</w:t>
      </w:r>
      <w:r w:rsidR="005C129F">
        <w:rPr>
          <w:rFonts w:ascii="仿宋" w:eastAsia="仿宋" w:hAnsi="仿宋" w:hint="eastAsia"/>
          <w:sz w:val="28"/>
          <w:szCs w:val="28"/>
        </w:rPr>
        <w:t>专业已确定的培养类别</w:t>
      </w:r>
      <w:r w:rsidR="002344E0">
        <w:rPr>
          <w:rFonts w:ascii="仿宋" w:eastAsia="仿宋" w:hAnsi="仿宋" w:hint="eastAsia"/>
          <w:sz w:val="28"/>
          <w:szCs w:val="28"/>
        </w:rPr>
        <w:t>学生</w:t>
      </w:r>
      <w:r w:rsidR="005C129F" w:rsidRPr="005C129F">
        <w:rPr>
          <w:rFonts w:ascii="仿宋" w:eastAsia="仿宋" w:hAnsi="仿宋"/>
          <w:sz w:val="28"/>
          <w:szCs w:val="28"/>
        </w:rPr>
        <w:t>，由教务处通过“本科生信息服务平台”直接导入名单。</w:t>
      </w:r>
    </w:p>
    <w:p w:rsidR="007E06A6" w:rsidRDefault="005D5751" w:rsidP="005D5751">
      <w:pPr>
        <w:widowControl/>
        <w:shd w:val="clear" w:color="auto" w:fill="FFFFFF"/>
        <w:spacing w:line="520" w:lineRule="exact"/>
        <w:ind w:firstLineChars="200" w:firstLine="560"/>
        <w:rPr>
          <w:rFonts w:ascii="仿宋" w:eastAsia="仿宋" w:hAnsi="仿宋"/>
          <w:sz w:val="28"/>
          <w:szCs w:val="28"/>
        </w:rPr>
      </w:pPr>
      <w:r w:rsidRPr="00940BB1">
        <w:rPr>
          <w:rFonts w:ascii="仿宋" w:eastAsia="仿宋" w:hAnsi="仿宋" w:hint="eastAsia"/>
          <w:sz w:val="28"/>
          <w:szCs w:val="28"/>
        </w:rPr>
        <w:lastRenderedPageBreak/>
        <w:t>（</w:t>
      </w:r>
      <w:r>
        <w:rPr>
          <w:rFonts w:ascii="仿宋" w:eastAsia="仿宋" w:hAnsi="仿宋" w:hint="eastAsia"/>
          <w:sz w:val="28"/>
          <w:szCs w:val="28"/>
        </w:rPr>
        <w:t>三</w:t>
      </w:r>
      <w:r w:rsidRPr="00940BB1">
        <w:rPr>
          <w:rFonts w:ascii="仿宋" w:eastAsia="仿宋" w:hAnsi="仿宋" w:hint="eastAsia"/>
          <w:sz w:val="28"/>
          <w:szCs w:val="28"/>
        </w:rPr>
        <w:t>）</w:t>
      </w:r>
      <w:r w:rsidR="007E06A6" w:rsidRPr="00EA3BA6">
        <w:rPr>
          <w:rFonts w:ascii="仿宋" w:eastAsia="仿宋" w:hAnsi="仿宋" w:hint="eastAsia"/>
          <w:sz w:val="28"/>
          <w:szCs w:val="28"/>
        </w:rPr>
        <w:t>如</w:t>
      </w:r>
      <w:r w:rsidR="007E06A6" w:rsidRPr="00EA3BA6">
        <w:rPr>
          <w:rFonts w:ascii="仿宋" w:eastAsia="仿宋" w:hAnsi="仿宋"/>
          <w:sz w:val="28"/>
          <w:szCs w:val="28"/>
        </w:rPr>
        <w:t>对第一轮确认专业有更换意愿，则</w:t>
      </w:r>
      <w:r w:rsidR="00EA3BA6" w:rsidRPr="00EA3BA6">
        <w:rPr>
          <w:rFonts w:ascii="仿宋" w:eastAsia="仿宋" w:hAnsi="仿宋" w:hint="eastAsia"/>
          <w:sz w:val="28"/>
          <w:szCs w:val="28"/>
        </w:rPr>
        <w:t>可于第二轮确认阶段，在本</w:t>
      </w:r>
      <w:r w:rsidR="007E06A6" w:rsidRPr="00EA3BA6">
        <w:rPr>
          <w:rFonts w:ascii="仿宋" w:eastAsia="仿宋" w:hAnsi="仿宋" w:hint="eastAsia"/>
          <w:sz w:val="28"/>
          <w:szCs w:val="28"/>
        </w:rPr>
        <w:t>培养类别专业确认范围内</w:t>
      </w:r>
      <w:r w:rsidR="00EA3BA6" w:rsidRPr="00EA3BA6">
        <w:rPr>
          <w:rFonts w:ascii="仿宋" w:eastAsia="仿宋" w:hAnsi="仿宋" w:hint="eastAsia"/>
          <w:sz w:val="28"/>
          <w:szCs w:val="28"/>
        </w:rPr>
        <w:t>重新</w:t>
      </w:r>
      <w:r w:rsidR="007E06A6" w:rsidRPr="00EA3BA6">
        <w:rPr>
          <w:rFonts w:ascii="仿宋" w:eastAsia="仿宋" w:hAnsi="仿宋"/>
          <w:sz w:val="28"/>
          <w:szCs w:val="28"/>
        </w:rPr>
        <w:t>申请</w:t>
      </w:r>
      <w:r w:rsidR="00EA3BA6" w:rsidRPr="00EA3BA6">
        <w:rPr>
          <w:rFonts w:ascii="仿宋" w:eastAsia="仿宋" w:hAnsi="仿宋" w:hint="eastAsia"/>
          <w:sz w:val="28"/>
          <w:szCs w:val="28"/>
        </w:rPr>
        <w:t>一个主修专业</w:t>
      </w:r>
      <w:r w:rsidR="007E06A6" w:rsidRPr="00EA3BA6">
        <w:rPr>
          <w:rFonts w:ascii="仿宋" w:eastAsia="仿宋" w:hAnsi="仿宋"/>
          <w:sz w:val="28"/>
          <w:szCs w:val="28"/>
        </w:rPr>
        <w:t>。</w:t>
      </w:r>
    </w:p>
    <w:p w:rsidR="00EA3BA6" w:rsidRDefault="00EA3BA6" w:rsidP="005D5751">
      <w:pPr>
        <w:widowControl/>
        <w:shd w:val="clear" w:color="auto" w:fill="FFFFFF"/>
        <w:spacing w:line="520" w:lineRule="exact"/>
        <w:ind w:firstLineChars="200" w:firstLine="560"/>
        <w:rPr>
          <w:rFonts w:ascii="仿宋" w:eastAsia="仿宋" w:hAnsi="仿宋"/>
          <w:sz w:val="28"/>
          <w:szCs w:val="28"/>
        </w:rPr>
      </w:pPr>
      <w:r>
        <w:rPr>
          <w:rFonts w:ascii="仿宋" w:eastAsia="仿宋" w:hAnsi="仿宋" w:hint="eastAsia"/>
          <w:sz w:val="28"/>
          <w:szCs w:val="28"/>
        </w:rPr>
        <w:t>（四</w:t>
      </w:r>
      <w:r w:rsidR="00931707">
        <w:rPr>
          <w:rFonts w:ascii="仿宋" w:eastAsia="仿宋" w:hAnsi="仿宋" w:hint="eastAsia"/>
          <w:sz w:val="28"/>
          <w:szCs w:val="28"/>
        </w:rPr>
        <w:t>）学生</w:t>
      </w:r>
      <w:r w:rsidR="00F80BC1">
        <w:rPr>
          <w:rFonts w:ascii="仿宋" w:eastAsia="仿宋" w:hAnsi="仿宋" w:hint="eastAsia"/>
          <w:sz w:val="28"/>
          <w:szCs w:val="28"/>
        </w:rPr>
        <w:t>若</w:t>
      </w:r>
      <w:r w:rsidR="00C84F1C">
        <w:rPr>
          <w:rFonts w:ascii="仿宋" w:eastAsia="仿宋" w:hAnsi="仿宋" w:hint="eastAsia"/>
          <w:sz w:val="28"/>
          <w:szCs w:val="28"/>
        </w:rPr>
        <w:t>志</w:t>
      </w:r>
      <w:r w:rsidR="00F80BC1">
        <w:rPr>
          <w:rFonts w:ascii="仿宋" w:eastAsia="仿宋" w:hAnsi="仿宋" w:hint="eastAsia"/>
          <w:sz w:val="28"/>
          <w:szCs w:val="28"/>
        </w:rPr>
        <w:t>愿在本</w:t>
      </w:r>
      <w:r w:rsidR="00931707">
        <w:rPr>
          <w:rFonts w:ascii="仿宋" w:eastAsia="仿宋" w:hAnsi="仿宋" w:hint="eastAsia"/>
          <w:sz w:val="28"/>
          <w:szCs w:val="28"/>
        </w:rPr>
        <w:t>培养类别专业确认范围</w:t>
      </w:r>
      <w:r w:rsidR="00F80BC1">
        <w:rPr>
          <w:rFonts w:ascii="仿宋" w:eastAsia="仿宋" w:hAnsi="仿宋" w:hint="eastAsia"/>
          <w:sz w:val="28"/>
          <w:szCs w:val="28"/>
        </w:rPr>
        <w:t>外确认专业，需递交退院申请，并</w:t>
      </w:r>
      <w:r w:rsidR="00F80BC1" w:rsidRPr="00940BB1">
        <w:rPr>
          <w:rFonts w:ascii="仿宋" w:eastAsia="仿宋" w:hAnsi="仿宋" w:hint="eastAsia"/>
          <w:sz w:val="28"/>
          <w:szCs w:val="28"/>
        </w:rPr>
        <w:t>按转专业执行。</w:t>
      </w:r>
    </w:p>
    <w:p w:rsidR="001A30F2" w:rsidRDefault="001A30F2" w:rsidP="005D5751">
      <w:pPr>
        <w:widowControl/>
        <w:shd w:val="clear" w:color="auto" w:fill="FFFFFF"/>
        <w:spacing w:line="520" w:lineRule="exact"/>
        <w:ind w:firstLineChars="200" w:firstLine="560"/>
        <w:rPr>
          <w:rFonts w:ascii="仿宋" w:eastAsia="仿宋" w:hAnsi="仿宋" w:hint="eastAsia"/>
          <w:sz w:val="28"/>
          <w:szCs w:val="28"/>
        </w:rPr>
      </w:pPr>
      <w:bookmarkStart w:id="0" w:name="_GoBack"/>
      <w:bookmarkEnd w:id="0"/>
    </w:p>
    <w:p w:rsidR="00BD6DFB" w:rsidRPr="00940BB1" w:rsidRDefault="00BD6DFB" w:rsidP="00BD6DFB">
      <w:pPr>
        <w:widowControl/>
        <w:shd w:val="clear" w:color="auto" w:fill="FFFFFF"/>
        <w:spacing w:line="520" w:lineRule="exact"/>
        <w:ind w:firstLine="579"/>
        <w:jc w:val="left"/>
        <w:rPr>
          <w:rFonts w:ascii="仿宋" w:eastAsia="仿宋" w:hAnsi="仿宋"/>
          <w:sz w:val="28"/>
          <w:szCs w:val="28"/>
        </w:rPr>
      </w:pPr>
      <w:r w:rsidRPr="00940BB1">
        <w:rPr>
          <w:rFonts w:ascii="仿宋" w:eastAsia="仿宋" w:hAnsi="仿宋" w:hint="eastAsia"/>
          <w:sz w:val="28"/>
          <w:szCs w:val="28"/>
        </w:rPr>
        <w:t>表1：20</w:t>
      </w:r>
      <w:r w:rsidR="00E0066A">
        <w:rPr>
          <w:rFonts w:ascii="仿宋" w:eastAsia="仿宋" w:hAnsi="仿宋"/>
          <w:sz w:val="28"/>
          <w:szCs w:val="28"/>
        </w:rPr>
        <w:t>20</w:t>
      </w:r>
      <w:r w:rsidRPr="00940BB1">
        <w:rPr>
          <w:rFonts w:ascii="仿宋" w:eastAsia="仿宋" w:hAnsi="仿宋" w:hint="eastAsia"/>
          <w:sz w:val="28"/>
          <w:szCs w:val="28"/>
        </w:rPr>
        <w:t>级竺可桢学院学生主修专业确认范围与条件</w:t>
      </w:r>
    </w:p>
    <w:tbl>
      <w:tblPr>
        <w:tblW w:w="8780" w:type="dxa"/>
        <w:tblInd w:w="95" w:type="dxa"/>
        <w:tblLook w:val="04A0" w:firstRow="1" w:lastRow="0" w:firstColumn="1" w:lastColumn="0" w:noHBand="0" w:noVBand="1"/>
      </w:tblPr>
      <w:tblGrid>
        <w:gridCol w:w="2080"/>
        <w:gridCol w:w="2380"/>
        <w:gridCol w:w="2440"/>
        <w:gridCol w:w="1880"/>
      </w:tblGrid>
      <w:tr w:rsidR="00BD6DFB" w:rsidRPr="00940BB1" w:rsidTr="001A30F2">
        <w:trPr>
          <w:trHeight w:val="660"/>
        </w:trPr>
        <w:tc>
          <w:tcPr>
            <w:tcW w:w="2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6DFB" w:rsidRPr="00940BB1" w:rsidRDefault="00BD6DFB" w:rsidP="00AF3885">
            <w:pPr>
              <w:widowControl/>
              <w:jc w:val="center"/>
              <w:rPr>
                <w:rFonts w:ascii="仿宋" w:eastAsia="仿宋" w:hAnsi="仿宋" w:cs="宋体"/>
                <w:b/>
                <w:bCs/>
                <w:color w:val="000000"/>
                <w:kern w:val="0"/>
                <w:sz w:val="20"/>
                <w:szCs w:val="20"/>
              </w:rPr>
            </w:pPr>
            <w:r w:rsidRPr="00940BB1">
              <w:rPr>
                <w:rFonts w:ascii="仿宋" w:eastAsia="仿宋" w:hAnsi="仿宋" w:cs="宋体" w:hint="eastAsia"/>
                <w:b/>
                <w:bCs/>
                <w:color w:val="000000"/>
                <w:kern w:val="0"/>
                <w:sz w:val="20"/>
                <w:szCs w:val="20"/>
              </w:rPr>
              <w:t>类别</w:t>
            </w:r>
          </w:p>
        </w:tc>
        <w:tc>
          <w:tcPr>
            <w:tcW w:w="2380" w:type="dxa"/>
            <w:tcBorders>
              <w:top w:val="single" w:sz="4" w:space="0" w:color="auto"/>
              <w:left w:val="nil"/>
              <w:bottom w:val="single" w:sz="4" w:space="0" w:color="auto"/>
              <w:right w:val="single" w:sz="4" w:space="0" w:color="auto"/>
            </w:tcBorders>
            <w:shd w:val="clear" w:color="auto" w:fill="auto"/>
            <w:noWrap/>
            <w:vAlign w:val="center"/>
            <w:hideMark/>
          </w:tcPr>
          <w:p w:rsidR="00BD6DFB" w:rsidRPr="00940BB1" w:rsidRDefault="00BD6DFB" w:rsidP="00AF3885">
            <w:pPr>
              <w:widowControl/>
              <w:jc w:val="center"/>
              <w:rPr>
                <w:rFonts w:ascii="仿宋" w:eastAsia="仿宋" w:hAnsi="仿宋" w:cs="宋体"/>
                <w:b/>
                <w:bCs/>
                <w:color w:val="000000"/>
                <w:kern w:val="0"/>
                <w:sz w:val="20"/>
                <w:szCs w:val="20"/>
              </w:rPr>
            </w:pPr>
            <w:r w:rsidRPr="00940BB1">
              <w:rPr>
                <w:rFonts w:ascii="仿宋" w:eastAsia="仿宋" w:hAnsi="仿宋" w:cs="宋体" w:hint="eastAsia"/>
                <w:b/>
                <w:bCs/>
                <w:color w:val="000000"/>
                <w:kern w:val="0"/>
                <w:sz w:val="20"/>
                <w:szCs w:val="20"/>
              </w:rPr>
              <w:t>专业确认范围</w:t>
            </w:r>
          </w:p>
        </w:tc>
        <w:tc>
          <w:tcPr>
            <w:tcW w:w="2440" w:type="dxa"/>
            <w:tcBorders>
              <w:top w:val="single" w:sz="4" w:space="0" w:color="auto"/>
              <w:left w:val="nil"/>
              <w:bottom w:val="single" w:sz="4" w:space="0" w:color="auto"/>
              <w:right w:val="single" w:sz="4" w:space="0" w:color="auto"/>
            </w:tcBorders>
            <w:shd w:val="clear" w:color="auto" w:fill="auto"/>
            <w:noWrap/>
            <w:vAlign w:val="center"/>
            <w:hideMark/>
          </w:tcPr>
          <w:p w:rsidR="00BD6DFB" w:rsidRPr="00940BB1" w:rsidRDefault="00BD6DFB" w:rsidP="00AF3885">
            <w:pPr>
              <w:widowControl/>
              <w:jc w:val="center"/>
              <w:rPr>
                <w:rFonts w:ascii="仿宋" w:eastAsia="仿宋" w:hAnsi="仿宋" w:cs="宋体"/>
                <w:b/>
                <w:bCs/>
                <w:color w:val="000000"/>
                <w:kern w:val="0"/>
                <w:sz w:val="20"/>
                <w:szCs w:val="20"/>
              </w:rPr>
            </w:pPr>
            <w:r w:rsidRPr="00940BB1">
              <w:rPr>
                <w:rFonts w:ascii="仿宋" w:eastAsia="仿宋" w:hAnsi="仿宋" w:cs="宋体" w:hint="eastAsia"/>
                <w:b/>
                <w:bCs/>
                <w:color w:val="000000"/>
                <w:kern w:val="0"/>
                <w:sz w:val="20"/>
                <w:szCs w:val="20"/>
              </w:rPr>
              <w:t>主修专业确认条件</w:t>
            </w:r>
          </w:p>
        </w:tc>
        <w:tc>
          <w:tcPr>
            <w:tcW w:w="1880" w:type="dxa"/>
            <w:tcBorders>
              <w:top w:val="single" w:sz="4" w:space="0" w:color="auto"/>
              <w:left w:val="nil"/>
              <w:bottom w:val="single" w:sz="4" w:space="0" w:color="auto"/>
              <w:right w:val="single" w:sz="4" w:space="0" w:color="auto"/>
            </w:tcBorders>
            <w:shd w:val="clear" w:color="auto" w:fill="auto"/>
            <w:noWrap/>
            <w:vAlign w:val="center"/>
            <w:hideMark/>
          </w:tcPr>
          <w:p w:rsidR="00BD6DFB" w:rsidRPr="00940BB1" w:rsidRDefault="00BD6DFB" w:rsidP="00AF3885">
            <w:pPr>
              <w:widowControl/>
              <w:jc w:val="center"/>
              <w:rPr>
                <w:rFonts w:ascii="仿宋" w:eastAsia="仿宋" w:hAnsi="仿宋" w:cs="宋体"/>
                <w:b/>
                <w:bCs/>
                <w:color w:val="000000"/>
                <w:kern w:val="0"/>
                <w:sz w:val="20"/>
                <w:szCs w:val="20"/>
              </w:rPr>
            </w:pPr>
            <w:r w:rsidRPr="00940BB1">
              <w:rPr>
                <w:rFonts w:ascii="仿宋" w:eastAsia="仿宋" w:hAnsi="仿宋" w:cs="宋体" w:hint="eastAsia"/>
                <w:b/>
                <w:bCs/>
                <w:color w:val="000000"/>
                <w:kern w:val="0"/>
                <w:sz w:val="20"/>
                <w:szCs w:val="20"/>
              </w:rPr>
              <w:t>转专业条件</w:t>
            </w:r>
          </w:p>
        </w:tc>
      </w:tr>
      <w:tr w:rsidR="00BD6DFB" w:rsidRPr="00940BB1" w:rsidTr="001A30F2">
        <w:trPr>
          <w:trHeight w:val="660"/>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BD6DFB" w:rsidRPr="00940BB1" w:rsidRDefault="00BD6DFB" w:rsidP="00AF3885">
            <w:pPr>
              <w:widowControl/>
              <w:jc w:val="left"/>
              <w:rPr>
                <w:rFonts w:ascii="仿宋" w:eastAsia="仿宋" w:hAnsi="仿宋" w:cs="宋体"/>
                <w:color w:val="000000"/>
                <w:kern w:val="0"/>
                <w:sz w:val="20"/>
                <w:szCs w:val="20"/>
              </w:rPr>
            </w:pPr>
            <w:r w:rsidRPr="00940BB1">
              <w:rPr>
                <w:rFonts w:ascii="仿宋" w:eastAsia="仿宋" w:hAnsi="仿宋" w:cs="宋体" w:hint="eastAsia"/>
                <w:color w:val="000000"/>
                <w:kern w:val="0"/>
                <w:sz w:val="20"/>
                <w:szCs w:val="20"/>
              </w:rPr>
              <w:t>混合班</w:t>
            </w:r>
          </w:p>
        </w:tc>
        <w:tc>
          <w:tcPr>
            <w:tcW w:w="2380" w:type="dxa"/>
            <w:tcBorders>
              <w:top w:val="nil"/>
              <w:left w:val="nil"/>
              <w:bottom w:val="single" w:sz="4" w:space="0" w:color="auto"/>
              <w:right w:val="single" w:sz="4" w:space="0" w:color="auto"/>
            </w:tcBorders>
            <w:shd w:val="clear" w:color="auto" w:fill="auto"/>
            <w:noWrap/>
            <w:vAlign w:val="center"/>
            <w:hideMark/>
          </w:tcPr>
          <w:p w:rsidR="00BD6DFB" w:rsidRPr="00940BB1" w:rsidRDefault="00BD6DFB" w:rsidP="00AF3885">
            <w:pPr>
              <w:widowControl/>
              <w:jc w:val="left"/>
              <w:rPr>
                <w:rFonts w:ascii="仿宋" w:eastAsia="仿宋" w:hAnsi="仿宋" w:cs="宋体"/>
                <w:color w:val="000000"/>
                <w:kern w:val="0"/>
                <w:sz w:val="20"/>
                <w:szCs w:val="20"/>
              </w:rPr>
            </w:pPr>
            <w:r w:rsidRPr="00940BB1">
              <w:rPr>
                <w:rFonts w:ascii="仿宋" w:eastAsia="仿宋" w:hAnsi="仿宋" w:cs="宋体" w:hint="eastAsia"/>
                <w:color w:val="000000"/>
                <w:kern w:val="0"/>
                <w:sz w:val="20"/>
                <w:szCs w:val="20"/>
              </w:rPr>
              <w:t>理工农医类</w:t>
            </w:r>
            <w:r w:rsidR="008411AC">
              <w:rPr>
                <w:rFonts w:ascii="仿宋" w:eastAsia="仿宋" w:hAnsi="仿宋" w:cs="宋体" w:hint="eastAsia"/>
                <w:color w:val="000000"/>
                <w:kern w:val="0"/>
                <w:sz w:val="20"/>
                <w:szCs w:val="20"/>
              </w:rPr>
              <w:t>等</w:t>
            </w:r>
            <w:r w:rsidRPr="00940BB1">
              <w:rPr>
                <w:rFonts w:ascii="仿宋" w:eastAsia="仿宋" w:hAnsi="仿宋" w:cs="宋体" w:hint="eastAsia"/>
                <w:color w:val="000000"/>
                <w:kern w:val="0"/>
                <w:sz w:val="20"/>
                <w:szCs w:val="20"/>
              </w:rPr>
              <w:t>专业</w:t>
            </w:r>
          </w:p>
        </w:tc>
        <w:tc>
          <w:tcPr>
            <w:tcW w:w="2440" w:type="dxa"/>
            <w:vMerge w:val="restart"/>
            <w:tcBorders>
              <w:top w:val="nil"/>
              <w:left w:val="single" w:sz="4" w:space="0" w:color="auto"/>
              <w:bottom w:val="single" w:sz="4" w:space="0" w:color="000000"/>
              <w:right w:val="single" w:sz="4" w:space="0" w:color="auto"/>
            </w:tcBorders>
            <w:shd w:val="clear" w:color="auto" w:fill="auto"/>
            <w:hideMark/>
          </w:tcPr>
          <w:p w:rsidR="00766FA5" w:rsidRDefault="00C41310" w:rsidP="00766FA5">
            <w:pPr>
              <w:widowControl/>
              <w:rPr>
                <w:rFonts w:ascii="仿宋" w:eastAsia="仿宋" w:hAnsi="仿宋" w:cs="宋体"/>
                <w:color w:val="000000"/>
                <w:kern w:val="0"/>
                <w:sz w:val="20"/>
                <w:szCs w:val="20"/>
              </w:rPr>
            </w:pPr>
            <w:r w:rsidRPr="001A30F2">
              <w:rPr>
                <w:rFonts w:ascii="仿宋" w:eastAsia="仿宋" w:hAnsi="仿宋" w:cs="宋体" w:hint="eastAsia"/>
                <w:color w:val="000000"/>
                <w:kern w:val="0"/>
                <w:sz w:val="20"/>
                <w:szCs w:val="20"/>
                <w:highlight w:val="yellow"/>
              </w:rPr>
              <w:t>1.</w:t>
            </w:r>
            <w:r w:rsidR="00C132EF" w:rsidRPr="001A30F2">
              <w:rPr>
                <w:rFonts w:ascii="仿宋" w:eastAsia="仿宋" w:hAnsi="仿宋" w:cs="宋体" w:hint="eastAsia"/>
                <w:color w:val="000000"/>
                <w:kern w:val="0"/>
                <w:sz w:val="20"/>
                <w:szCs w:val="20"/>
                <w:highlight w:val="yellow"/>
              </w:rPr>
              <w:t>新高考改革省份</w:t>
            </w:r>
            <w:r w:rsidR="00BD6DFB" w:rsidRPr="001A30F2">
              <w:rPr>
                <w:rFonts w:ascii="仿宋" w:eastAsia="仿宋" w:hAnsi="仿宋" w:cs="宋体" w:hint="eastAsia"/>
                <w:color w:val="000000"/>
                <w:kern w:val="0"/>
                <w:sz w:val="20"/>
                <w:szCs w:val="20"/>
                <w:highlight w:val="yellow"/>
              </w:rPr>
              <w:t>学生跨类确认应符合选考科目要求且只能高分转低分</w:t>
            </w:r>
            <w:r w:rsidR="00766FA5" w:rsidRPr="001A30F2">
              <w:rPr>
                <w:rFonts w:ascii="仿宋" w:eastAsia="仿宋" w:hAnsi="仿宋" w:cs="宋体" w:hint="eastAsia"/>
                <w:color w:val="000000"/>
                <w:kern w:val="0"/>
                <w:sz w:val="20"/>
                <w:szCs w:val="20"/>
                <w:highlight w:val="yellow"/>
              </w:rPr>
              <w:t>。</w:t>
            </w:r>
          </w:p>
          <w:p w:rsidR="00C41310" w:rsidRPr="00940BB1" w:rsidRDefault="00C41310" w:rsidP="00766FA5">
            <w:pPr>
              <w:widowControl/>
              <w:rPr>
                <w:rFonts w:ascii="仿宋" w:eastAsia="仿宋" w:hAnsi="仿宋" w:cs="宋体"/>
                <w:color w:val="000000"/>
                <w:kern w:val="0"/>
                <w:sz w:val="20"/>
                <w:szCs w:val="20"/>
              </w:rPr>
            </w:pPr>
          </w:p>
          <w:p w:rsidR="00BD6DFB" w:rsidRPr="00940BB1" w:rsidRDefault="00C41310" w:rsidP="00766FA5">
            <w:pPr>
              <w:widowControl/>
              <w:rPr>
                <w:rFonts w:ascii="仿宋" w:eastAsia="仿宋" w:hAnsi="仿宋" w:cs="宋体"/>
                <w:color w:val="000000"/>
                <w:kern w:val="0"/>
                <w:sz w:val="20"/>
                <w:szCs w:val="20"/>
              </w:rPr>
            </w:pPr>
            <w:r>
              <w:rPr>
                <w:rFonts w:ascii="仿宋" w:eastAsia="仿宋" w:hAnsi="仿宋" w:cs="宋体" w:hint="eastAsia"/>
                <w:color w:val="000000"/>
                <w:kern w:val="0"/>
                <w:sz w:val="20"/>
                <w:szCs w:val="20"/>
              </w:rPr>
              <w:t>2</w:t>
            </w:r>
            <w:r w:rsidR="00BD6DFB" w:rsidRPr="00940BB1">
              <w:rPr>
                <w:rFonts w:ascii="仿宋" w:eastAsia="仿宋" w:hAnsi="仿宋" w:cs="宋体" w:hint="eastAsia"/>
                <w:color w:val="000000"/>
                <w:kern w:val="0"/>
                <w:sz w:val="20"/>
                <w:szCs w:val="20"/>
              </w:rPr>
              <w:t>.跨校级代码确认视同转专业，学生跨校级代码确认后不得转专业。</w:t>
            </w:r>
          </w:p>
        </w:tc>
        <w:tc>
          <w:tcPr>
            <w:tcW w:w="1880" w:type="dxa"/>
            <w:vMerge w:val="restart"/>
            <w:tcBorders>
              <w:top w:val="nil"/>
              <w:left w:val="single" w:sz="4" w:space="0" w:color="auto"/>
              <w:bottom w:val="single" w:sz="4" w:space="0" w:color="000000"/>
              <w:right w:val="single" w:sz="4" w:space="0" w:color="auto"/>
            </w:tcBorders>
            <w:shd w:val="clear" w:color="auto" w:fill="auto"/>
            <w:hideMark/>
          </w:tcPr>
          <w:p w:rsidR="00BD6DFB" w:rsidRPr="00940BB1" w:rsidRDefault="00BD6DFB" w:rsidP="00766FA5">
            <w:pPr>
              <w:widowControl/>
              <w:rPr>
                <w:rFonts w:ascii="仿宋" w:eastAsia="仿宋" w:hAnsi="仿宋" w:cs="宋体"/>
                <w:color w:val="000000"/>
                <w:kern w:val="0"/>
                <w:sz w:val="20"/>
                <w:szCs w:val="20"/>
              </w:rPr>
            </w:pPr>
            <w:r w:rsidRPr="00940BB1">
              <w:rPr>
                <w:rFonts w:ascii="仿宋" w:eastAsia="仿宋" w:hAnsi="仿宋" w:cs="宋体" w:hint="eastAsia"/>
                <w:color w:val="000000"/>
                <w:kern w:val="0"/>
                <w:sz w:val="20"/>
                <w:szCs w:val="20"/>
              </w:rPr>
              <w:t>转专业不受选考科目和高考分数限制，但需符合目标专业培养方案的要求。</w:t>
            </w:r>
          </w:p>
        </w:tc>
      </w:tr>
      <w:tr w:rsidR="00BD6DFB" w:rsidRPr="00940BB1" w:rsidTr="001A30F2">
        <w:trPr>
          <w:trHeight w:val="660"/>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BD6DFB" w:rsidRPr="00940BB1" w:rsidRDefault="00BD6DFB" w:rsidP="00AF3885">
            <w:pPr>
              <w:widowControl/>
              <w:jc w:val="left"/>
              <w:rPr>
                <w:rFonts w:ascii="仿宋" w:eastAsia="仿宋" w:hAnsi="仿宋" w:cs="宋体"/>
                <w:color w:val="000000"/>
                <w:kern w:val="0"/>
                <w:sz w:val="20"/>
                <w:szCs w:val="20"/>
              </w:rPr>
            </w:pPr>
            <w:r w:rsidRPr="00940BB1">
              <w:rPr>
                <w:rFonts w:ascii="仿宋" w:eastAsia="仿宋" w:hAnsi="仿宋" w:cs="宋体" w:hint="eastAsia"/>
                <w:color w:val="000000"/>
                <w:kern w:val="0"/>
                <w:sz w:val="20"/>
                <w:szCs w:val="20"/>
              </w:rPr>
              <w:t>人文社科实验班</w:t>
            </w:r>
          </w:p>
        </w:tc>
        <w:tc>
          <w:tcPr>
            <w:tcW w:w="2380" w:type="dxa"/>
            <w:tcBorders>
              <w:top w:val="nil"/>
              <w:left w:val="nil"/>
              <w:bottom w:val="single" w:sz="4" w:space="0" w:color="auto"/>
              <w:right w:val="single" w:sz="4" w:space="0" w:color="auto"/>
            </w:tcBorders>
            <w:shd w:val="clear" w:color="auto" w:fill="auto"/>
            <w:noWrap/>
            <w:vAlign w:val="center"/>
            <w:hideMark/>
          </w:tcPr>
          <w:p w:rsidR="00BD6DFB" w:rsidRPr="00940BB1" w:rsidRDefault="00AE12C9" w:rsidP="00AF3885">
            <w:pPr>
              <w:widowControl/>
              <w:jc w:val="left"/>
              <w:rPr>
                <w:rFonts w:ascii="仿宋" w:eastAsia="仿宋" w:hAnsi="仿宋" w:cs="宋体"/>
                <w:color w:val="000000"/>
                <w:kern w:val="0"/>
                <w:sz w:val="20"/>
                <w:szCs w:val="20"/>
              </w:rPr>
            </w:pPr>
            <w:r w:rsidRPr="00940BB1">
              <w:rPr>
                <w:rFonts w:ascii="仿宋" w:eastAsia="仿宋" w:hAnsi="仿宋" w:cs="宋体" w:hint="eastAsia"/>
                <w:color w:val="000000"/>
                <w:kern w:val="0"/>
                <w:sz w:val="20"/>
                <w:szCs w:val="20"/>
              </w:rPr>
              <w:t>人文社科类</w:t>
            </w:r>
            <w:r w:rsidR="00BD6DFB" w:rsidRPr="00940BB1">
              <w:rPr>
                <w:rFonts w:ascii="仿宋" w:eastAsia="仿宋" w:hAnsi="仿宋" w:cs="宋体" w:hint="eastAsia"/>
                <w:color w:val="000000"/>
                <w:kern w:val="0"/>
                <w:sz w:val="20"/>
                <w:szCs w:val="20"/>
              </w:rPr>
              <w:t>等专业</w:t>
            </w:r>
          </w:p>
        </w:tc>
        <w:tc>
          <w:tcPr>
            <w:tcW w:w="2440" w:type="dxa"/>
            <w:vMerge/>
            <w:tcBorders>
              <w:top w:val="nil"/>
              <w:left w:val="single" w:sz="4" w:space="0" w:color="auto"/>
              <w:bottom w:val="single" w:sz="4" w:space="0" w:color="000000"/>
              <w:right w:val="single" w:sz="4" w:space="0" w:color="auto"/>
            </w:tcBorders>
            <w:vAlign w:val="center"/>
            <w:hideMark/>
          </w:tcPr>
          <w:p w:rsidR="00BD6DFB" w:rsidRPr="00940BB1" w:rsidRDefault="00BD6DFB" w:rsidP="00AF3885">
            <w:pPr>
              <w:widowControl/>
              <w:jc w:val="left"/>
              <w:rPr>
                <w:rFonts w:ascii="仿宋" w:eastAsia="仿宋" w:hAnsi="仿宋" w:cs="宋体"/>
                <w:color w:val="000000"/>
                <w:kern w:val="0"/>
                <w:sz w:val="20"/>
                <w:szCs w:val="20"/>
              </w:rPr>
            </w:pPr>
          </w:p>
        </w:tc>
        <w:tc>
          <w:tcPr>
            <w:tcW w:w="1880" w:type="dxa"/>
            <w:vMerge/>
            <w:tcBorders>
              <w:top w:val="nil"/>
              <w:left w:val="single" w:sz="4" w:space="0" w:color="auto"/>
              <w:bottom w:val="single" w:sz="4" w:space="0" w:color="000000"/>
              <w:right w:val="single" w:sz="4" w:space="0" w:color="auto"/>
            </w:tcBorders>
            <w:vAlign w:val="center"/>
            <w:hideMark/>
          </w:tcPr>
          <w:p w:rsidR="00BD6DFB" w:rsidRPr="00940BB1" w:rsidRDefault="00BD6DFB" w:rsidP="00AF3885">
            <w:pPr>
              <w:widowControl/>
              <w:jc w:val="left"/>
              <w:rPr>
                <w:rFonts w:ascii="仿宋" w:eastAsia="仿宋" w:hAnsi="仿宋" w:cs="宋体"/>
                <w:color w:val="000000"/>
                <w:kern w:val="0"/>
                <w:sz w:val="20"/>
                <w:szCs w:val="20"/>
              </w:rPr>
            </w:pPr>
          </w:p>
        </w:tc>
      </w:tr>
      <w:tr w:rsidR="00C138DC" w:rsidRPr="00940BB1" w:rsidTr="001A30F2">
        <w:trPr>
          <w:trHeight w:val="660"/>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C138DC" w:rsidRPr="00AF401F" w:rsidRDefault="00C138DC" w:rsidP="00AF3885">
            <w:pPr>
              <w:widowControl/>
              <w:jc w:val="left"/>
              <w:rPr>
                <w:rFonts w:ascii="仿宋" w:eastAsia="仿宋" w:hAnsi="仿宋" w:cs="宋体"/>
                <w:color w:val="000000"/>
                <w:kern w:val="0"/>
                <w:sz w:val="20"/>
                <w:szCs w:val="20"/>
              </w:rPr>
            </w:pPr>
            <w:r w:rsidRPr="00AF401F">
              <w:rPr>
                <w:rFonts w:ascii="仿宋" w:eastAsia="仿宋" w:hAnsi="仿宋" w:cs="宋体" w:hint="eastAsia"/>
                <w:color w:val="000000"/>
                <w:kern w:val="0"/>
                <w:sz w:val="20"/>
                <w:szCs w:val="20"/>
              </w:rPr>
              <w:t>智能财务班</w:t>
            </w:r>
          </w:p>
        </w:tc>
        <w:tc>
          <w:tcPr>
            <w:tcW w:w="2380" w:type="dxa"/>
            <w:tcBorders>
              <w:top w:val="nil"/>
              <w:left w:val="nil"/>
              <w:bottom w:val="single" w:sz="4" w:space="0" w:color="auto"/>
              <w:right w:val="single" w:sz="4" w:space="0" w:color="auto"/>
            </w:tcBorders>
            <w:shd w:val="clear" w:color="auto" w:fill="auto"/>
            <w:noWrap/>
            <w:vAlign w:val="center"/>
            <w:hideMark/>
          </w:tcPr>
          <w:p w:rsidR="00C138DC" w:rsidRPr="00AF401F" w:rsidRDefault="00C138DC" w:rsidP="00AF3885">
            <w:pPr>
              <w:widowControl/>
              <w:jc w:val="left"/>
              <w:rPr>
                <w:rFonts w:ascii="仿宋" w:eastAsia="仿宋" w:hAnsi="仿宋" w:cs="宋体"/>
                <w:color w:val="000000"/>
                <w:kern w:val="0"/>
                <w:sz w:val="20"/>
                <w:szCs w:val="20"/>
              </w:rPr>
            </w:pPr>
            <w:r w:rsidRPr="00AF401F">
              <w:rPr>
                <w:rFonts w:ascii="仿宋" w:eastAsia="仿宋" w:hAnsi="仿宋" w:cs="宋体" w:hint="eastAsia"/>
                <w:color w:val="000000"/>
                <w:kern w:val="0"/>
                <w:sz w:val="20"/>
                <w:szCs w:val="20"/>
              </w:rPr>
              <w:t>专业已确定</w:t>
            </w:r>
          </w:p>
        </w:tc>
        <w:tc>
          <w:tcPr>
            <w:tcW w:w="2440" w:type="dxa"/>
            <w:vMerge/>
            <w:tcBorders>
              <w:top w:val="nil"/>
              <w:left w:val="single" w:sz="4" w:space="0" w:color="auto"/>
              <w:bottom w:val="single" w:sz="4" w:space="0" w:color="000000"/>
              <w:right w:val="single" w:sz="4" w:space="0" w:color="auto"/>
            </w:tcBorders>
            <w:vAlign w:val="center"/>
            <w:hideMark/>
          </w:tcPr>
          <w:p w:rsidR="00C138DC" w:rsidRPr="00940BB1" w:rsidRDefault="00C138DC" w:rsidP="00AF3885">
            <w:pPr>
              <w:widowControl/>
              <w:jc w:val="left"/>
              <w:rPr>
                <w:rFonts w:ascii="仿宋" w:eastAsia="仿宋" w:hAnsi="仿宋" w:cs="宋体"/>
                <w:color w:val="000000"/>
                <w:kern w:val="0"/>
                <w:sz w:val="20"/>
                <w:szCs w:val="20"/>
              </w:rPr>
            </w:pPr>
          </w:p>
        </w:tc>
        <w:tc>
          <w:tcPr>
            <w:tcW w:w="1880" w:type="dxa"/>
            <w:vMerge/>
            <w:tcBorders>
              <w:top w:val="nil"/>
              <w:left w:val="single" w:sz="4" w:space="0" w:color="auto"/>
              <w:bottom w:val="single" w:sz="4" w:space="0" w:color="000000"/>
              <w:right w:val="single" w:sz="4" w:space="0" w:color="auto"/>
            </w:tcBorders>
            <w:vAlign w:val="center"/>
            <w:hideMark/>
          </w:tcPr>
          <w:p w:rsidR="00C138DC" w:rsidRPr="00940BB1" w:rsidRDefault="00C138DC" w:rsidP="00AF3885">
            <w:pPr>
              <w:widowControl/>
              <w:jc w:val="left"/>
              <w:rPr>
                <w:rFonts w:ascii="仿宋" w:eastAsia="仿宋" w:hAnsi="仿宋" w:cs="宋体"/>
                <w:color w:val="000000"/>
                <w:kern w:val="0"/>
                <w:sz w:val="20"/>
                <w:szCs w:val="20"/>
              </w:rPr>
            </w:pPr>
          </w:p>
        </w:tc>
      </w:tr>
      <w:tr w:rsidR="00BD6DFB" w:rsidRPr="00940BB1" w:rsidTr="001A30F2">
        <w:trPr>
          <w:trHeight w:val="660"/>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BD6DFB" w:rsidRPr="00940BB1" w:rsidRDefault="00BD6DFB" w:rsidP="00AF3885">
            <w:pPr>
              <w:widowControl/>
              <w:jc w:val="left"/>
              <w:rPr>
                <w:rFonts w:ascii="仿宋" w:eastAsia="仿宋" w:hAnsi="仿宋" w:cs="宋体"/>
                <w:color w:val="000000"/>
                <w:kern w:val="0"/>
                <w:sz w:val="20"/>
                <w:szCs w:val="20"/>
              </w:rPr>
            </w:pPr>
            <w:r w:rsidRPr="00940BB1">
              <w:rPr>
                <w:rFonts w:ascii="仿宋" w:eastAsia="仿宋" w:hAnsi="仿宋" w:cs="宋体" w:hint="eastAsia"/>
                <w:color w:val="000000"/>
                <w:kern w:val="0"/>
                <w:sz w:val="20"/>
                <w:szCs w:val="20"/>
              </w:rPr>
              <w:t>求是科学班</w:t>
            </w:r>
          </w:p>
        </w:tc>
        <w:tc>
          <w:tcPr>
            <w:tcW w:w="2380" w:type="dxa"/>
            <w:tcBorders>
              <w:top w:val="nil"/>
              <w:left w:val="nil"/>
              <w:bottom w:val="single" w:sz="4" w:space="0" w:color="auto"/>
              <w:right w:val="single" w:sz="4" w:space="0" w:color="auto"/>
            </w:tcBorders>
            <w:shd w:val="clear" w:color="auto" w:fill="auto"/>
            <w:noWrap/>
            <w:vAlign w:val="center"/>
            <w:hideMark/>
          </w:tcPr>
          <w:p w:rsidR="00BD6DFB" w:rsidRPr="00940BB1" w:rsidRDefault="00BD6DFB" w:rsidP="00AF3885">
            <w:pPr>
              <w:widowControl/>
              <w:jc w:val="left"/>
              <w:rPr>
                <w:rFonts w:ascii="仿宋" w:eastAsia="仿宋" w:hAnsi="仿宋" w:cs="宋体"/>
                <w:color w:val="000000"/>
                <w:kern w:val="0"/>
                <w:sz w:val="20"/>
                <w:szCs w:val="20"/>
              </w:rPr>
            </w:pPr>
            <w:r w:rsidRPr="00940BB1">
              <w:rPr>
                <w:rFonts w:ascii="仿宋" w:eastAsia="仿宋" w:hAnsi="仿宋" w:cs="宋体" w:hint="eastAsia"/>
                <w:color w:val="000000"/>
                <w:kern w:val="0"/>
                <w:sz w:val="20"/>
                <w:szCs w:val="20"/>
              </w:rPr>
              <w:t>专业已确定</w:t>
            </w:r>
          </w:p>
        </w:tc>
        <w:tc>
          <w:tcPr>
            <w:tcW w:w="2440" w:type="dxa"/>
            <w:vMerge/>
            <w:tcBorders>
              <w:top w:val="nil"/>
              <w:left w:val="single" w:sz="4" w:space="0" w:color="auto"/>
              <w:bottom w:val="single" w:sz="4" w:space="0" w:color="000000"/>
              <w:right w:val="single" w:sz="4" w:space="0" w:color="auto"/>
            </w:tcBorders>
            <w:vAlign w:val="center"/>
            <w:hideMark/>
          </w:tcPr>
          <w:p w:rsidR="00BD6DFB" w:rsidRPr="00940BB1" w:rsidRDefault="00BD6DFB" w:rsidP="00AF3885">
            <w:pPr>
              <w:widowControl/>
              <w:jc w:val="left"/>
              <w:rPr>
                <w:rFonts w:ascii="仿宋" w:eastAsia="仿宋" w:hAnsi="仿宋" w:cs="宋体"/>
                <w:color w:val="000000"/>
                <w:kern w:val="0"/>
                <w:sz w:val="20"/>
                <w:szCs w:val="20"/>
              </w:rPr>
            </w:pPr>
          </w:p>
        </w:tc>
        <w:tc>
          <w:tcPr>
            <w:tcW w:w="1880" w:type="dxa"/>
            <w:vMerge/>
            <w:tcBorders>
              <w:top w:val="nil"/>
              <w:left w:val="single" w:sz="4" w:space="0" w:color="auto"/>
              <w:bottom w:val="single" w:sz="4" w:space="0" w:color="000000"/>
              <w:right w:val="single" w:sz="4" w:space="0" w:color="auto"/>
            </w:tcBorders>
            <w:vAlign w:val="center"/>
            <w:hideMark/>
          </w:tcPr>
          <w:p w:rsidR="00BD6DFB" w:rsidRPr="00940BB1" w:rsidRDefault="00BD6DFB" w:rsidP="00AF3885">
            <w:pPr>
              <w:widowControl/>
              <w:jc w:val="left"/>
              <w:rPr>
                <w:rFonts w:ascii="仿宋" w:eastAsia="仿宋" w:hAnsi="仿宋" w:cs="宋体"/>
                <w:color w:val="000000"/>
                <w:kern w:val="0"/>
                <w:sz w:val="20"/>
                <w:szCs w:val="20"/>
              </w:rPr>
            </w:pPr>
          </w:p>
        </w:tc>
      </w:tr>
      <w:tr w:rsidR="00985380" w:rsidRPr="00940BB1" w:rsidTr="001A30F2">
        <w:trPr>
          <w:trHeight w:val="660"/>
        </w:trPr>
        <w:tc>
          <w:tcPr>
            <w:tcW w:w="2080" w:type="dxa"/>
            <w:tcBorders>
              <w:top w:val="nil"/>
              <w:left w:val="single" w:sz="4" w:space="0" w:color="auto"/>
              <w:bottom w:val="single" w:sz="4" w:space="0" w:color="auto"/>
              <w:right w:val="single" w:sz="4" w:space="0" w:color="auto"/>
            </w:tcBorders>
            <w:shd w:val="clear" w:color="auto" w:fill="auto"/>
            <w:vAlign w:val="center"/>
          </w:tcPr>
          <w:p w:rsidR="00985380" w:rsidRPr="00940BB1" w:rsidRDefault="003E1EB7" w:rsidP="00E46D65">
            <w:pPr>
              <w:widowControl/>
              <w:jc w:val="left"/>
              <w:rPr>
                <w:rFonts w:ascii="仿宋" w:eastAsia="仿宋" w:hAnsi="仿宋" w:cs="宋体"/>
                <w:color w:val="000000"/>
                <w:kern w:val="0"/>
                <w:sz w:val="20"/>
                <w:szCs w:val="20"/>
              </w:rPr>
            </w:pPr>
            <w:r>
              <w:rPr>
                <w:rFonts w:ascii="仿宋" w:eastAsia="仿宋" w:hAnsi="仿宋" w:cs="宋体" w:hint="eastAsia"/>
                <w:color w:val="000000"/>
                <w:kern w:val="0"/>
                <w:sz w:val="20"/>
                <w:szCs w:val="20"/>
              </w:rPr>
              <w:t>强基计划班</w:t>
            </w:r>
          </w:p>
        </w:tc>
        <w:tc>
          <w:tcPr>
            <w:tcW w:w="2380" w:type="dxa"/>
            <w:tcBorders>
              <w:top w:val="nil"/>
              <w:left w:val="nil"/>
              <w:bottom w:val="single" w:sz="4" w:space="0" w:color="auto"/>
              <w:right w:val="single" w:sz="4" w:space="0" w:color="auto"/>
            </w:tcBorders>
            <w:shd w:val="clear" w:color="auto" w:fill="auto"/>
            <w:noWrap/>
            <w:vAlign w:val="center"/>
          </w:tcPr>
          <w:p w:rsidR="00985380" w:rsidRPr="00940BB1" w:rsidRDefault="003E1EB7" w:rsidP="00AF3885">
            <w:pPr>
              <w:widowControl/>
              <w:jc w:val="left"/>
              <w:rPr>
                <w:rFonts w:ascii="仿宋" w:eastAsia="仿宋" w:hAnsi="仿宋" w:cs="宋体"/>
                <w:color w:val="000000"/>
                <w:kern w:val="0"/>
                <w:sz w:val="20"/>
                <w:szCs w:val="20"/>
              </w:rPr>
            </w:pPr>
            <w:r w:rsidRPr="00940BB1">
              <w:rPr>
                <w:rFonts w:ascii="仿宋" w:eastAsia="仿宋" w:hAnsi="仿宋" w:cs="宋体" w:hint="eastAsia"/>
                <w:color w:val="000000"/>
                <w:kern w:val="0"/>
                <w:sz w:val="20"/>
                <w:szCs w:val="20"/>
              </w:rPr>
              <w:t>专业已确定</w:t>
            </w:r>
          </w:p>
        </w:tc>
        <w:tc>
          <w:tcPr>
            <w:tcW w:w="2440" w:type="dxa"/>
            <w:vMerge/>
            <w:tcBorders>
              <w:top w:val="nil"/>
              <w:left w:val="single" w:sz="4" w:space="0" w:color="auto"/>
              <w:bottom w:val="single" w:sz="4" w:space="0" w:color="000000"/>
              <w:right w:val="single" w:sz="4" w:space="0" w:color="auto"/>
            </w:tcBorders>
            <w:vAlign w:val="center"/>
            <w:hideMark/>
          </w:tcPr>
          <w:p w:rsidR="00985380" w:rsidRPr="00940BB1" w:rsidRDefault="00985380" w:rsidP="00AF3885">
            <w:pPr>
              <w:widowControl/>
              <w:jc w:val="left"/>
              <w:rPr>
                <w:rFonts w:ascii="仿宋" w:eastAsia="仿宋" w:hAnsi="仿宋" w:cs="宋体"/>
                <w:color w:val="000000"/>
                <w:kern w:val="0"/>
                <w:sz w:val="20"/>
                <w:szCs w:val="20"/>
              </w:rPr>
            </w:pPr>
          </w:p>
        </w:tc>
        <w:tc>
          <w:tcPr>
            <w:tcW w:w="1880" w:type="dxa"/>
            <w:vMerge/>
            <w:tcBorders>
              <w:top w:val="nil"/>
              <w:left w:val="single" w:sz="4" w:space="0" w:color="auto"/>
              <w:bottom w:val="single" w:sz="4" w:space="0" w:color="000000"/>
              <w:right w:val="single" w:sz="4" w:space="0" w:color="auto"/>
            </w:tcBorders>
            <w:vAlign w:val="center"/>
            <w:hideMark/>
          </w:tcPr>
          <w:p w:rsidR="00985380" w:rsidRPr="00940BB1" w:rsidRDefault="00985380" w:rsidP="00AF3885">
            <w:pPr>
              <w:widowControl/>
              <w:jc w:val="left"/>
              <w:rPr>
                <w:rFonts w:ascii="仿宋" w:eastAsia="仿宋" w:hAnsi="仿宋" w:cs="宋体"/>
                <w:color w:val="000000"/>
                <w:kern w:val="0"/>
                <w:sz w:val="20"/>
                <w:szCs w:val="20"/>
              </w:rPr>
            </w:pPr>
          </w:p>
        </w:tc>
      </w:tr>
      <w:tr w:rsidR="003E1EB7" w:rsidRPr="00940BB1" w:rsidTr="001A30F2">
        <w:trPr>
          <w:trHeight w:val="660"/>
        </w:trPr>
        <w:tc>
          <w:tcPr>
            <w:tcW w:w="2080" w:type="dxa"/>
            <w:tcBorders>
              <w:top w:val="nil"/>
              <w:left w:val="single" w:sz="4" w:space="0" w:color="auto"/>
              <w:bottom w:val="single" w:sz="4" w:space="0" w:color="auto"/>
              <w:right w:val="single" w:sz="4" w:space="0" w:color="auto"/>
            </w:tcBorders>
            <w:shd w:val="clear" w:color="auto" w:fill="auto"/>
            <w:vAlign w:val="center"/>
          </w:tcPr>
          <w:p w:rsidR="003E1EB7" w:rsidRPr="00940BB1" w:rsidRDefault="003E1EB7" w:rsidP="003E1EB7">
            <w:pPr>
              <w:widowControl/>
              <w:jc w:val="left"/>
              <w:rPr>
                <w:rFonts w:ascii="仿宋" w:eastAsia="仿宋" w:hAnsi="仿宋" w:cs="宋体"/>
                <w:color w:val="000000"/>
                <w:kern w:val="0"/>
                <w:sz w:val="20"/>
                <w:szCs w:val="20"/>
              </w:rPr>
            </w:pPr>
            <w:r w:rsidRPr="00940BB1">
              <w:rPr>
                <w:rFonts w:ascii="仿宋" w:eastAsia="仿宋" w:hAnsi="仿宋" w:cs="宋体" w:hint="eastAsia"/>
                <w:color w:val="000000"/>
                <w:kern w:val="0"/>
                <w:sz w:val="20"/>
                <w:szCs w:val="20"/>
              </w:rPr>
              <w:t>智慧能源班</w:t>
            </w:r>
          </w:p>
        </w:tc>
        <w:tc>
          <w:tcPr>
            <w:tcW w:w="2380" w:type="dxa"/>
            <w:tcBorders>
              <w:top w:val="nil"/>
              <w:left w:val="nil"/>
              <w:bottom w:val="single" w:sz="4" w:space="0" w:color="auto"/>
              <w:right w:val="single" w:sz="4" w:space="0" w:color="auto"/>
            </w:tcBorders>
            <w:shd w:val="clear" w:color="auto" w:fill="auto"/>
            <w:noWrap/>
            <w:vAlign w:val="center"/>
          </w:tcPr>
          <w:p w:rsidR="003E1EB7" w:rsidRPr="00940BB1" w:rsidRDefault="003E1EB7" w:rsidP="003E1EB7">
            <w:pPr>
              <w:widowControl/>
              <w:jc w:val="left"/>
              <w:rPr>
                <w:rFonts w:ascii="仿宋" w:eastAsia="仿宋" w:hAnsi="仿宋" w:cs="宋体"/>
                <w:color w:val="000000"/>
                <w:kern w:val="0"/>
                <w:sz w:val="20"/>
                <w:szCs w:val="20"/>
              </w:rPr>
            </w:pPr>
            <w:r w:rsidRPr="00940BB1">
              <w:rPr>
                <w:rFonts w:ascii="仿宋" w:eastAsia="仿宋" w:hAnsi="仿宋" w:cs="宋体" w:hint="eastAsia"/>
                <w:color w:val="000000"/>
                <w:kern w:val="0"/>
                <w:sz w:val="20"/>
                <w:szCs w:val="20"/>
              </w:rPr>
              <w:t>专业已确定</w:t>
            </w:r>
          </w:p>
        </w:tc>
        <w:tc>
          <w:tcPr>
            <w:tcW w:w="2440" w:type="dxa"/>
            <w:vMerge/>
            <w:tcBorders>
              <w:top w:val="nil"/>
              <w:left w:val="single" w:sz="4" w:space="0" w:color="auto"/>
              <w:bottom w:val="single" w:sz="4" w:space="0" w:color="000000"/>
              <w:right w:val="single" w:sz="4" w:space="0" w:color="auto"/>
            </w:tcBorders>
            <w:vAlign w:val="center"/>
            <w:hideMark/>
          </w:tcPr>
          <w:p w:rsidR="003E1EB7" w:rsidRPr="00940BB1" w:rsidRDefault="003E1EB7" w:rsidP="003E1EB7">
            <w:pPr>
              <w:widowControl/>
              <w:jc w:val="left"/>
              <w:rPr>
                <w:rFonts w:ascii="仿宋" w:eastAsia="仿宋" w:hAnsi="仿宋" w:cs="宋体"/>
                <w:color w:val="000000"/>
                <w:kern w:val="0"/>
                <w:sz w:val="20"/>
                <w:szCs w:val="20"/>
              </w:rPr>
            </w:pPr>
          </w:p>
        </w:tc>
        <w:tc>
          <w:tcPr>
            <w:tcW w:w="1880" w:type="dxa"/>
            <w:vMerge/>
            <w:tcBorders>
              <w:top w:val="nil"/>
              <w:left w:val="single" w:sz="4" w:space="0" w:color="auto"/>
              <w:bottom w:val="single" w:sz="4" w:space="0" w:color="000000"/>
              <w:right w:val="single" w:sz="4" w:space="0" w:color="auto"/>
            </w:tcBorders>
            <w:vAlign w:val="center"/>
            <w:hideMark/>
          </w:tcPr>
          <w:p w:rsidR="003E1EB7" w:rsidRPr="00940BB1" w:rsidRDefault="003E1EB7" w:rsidP="003E1EB7">
            <w:pPr>
              <w:widowControl/>
              <w:jc w:val="left"/>
              <w:rPr>
                <w:rFonts w:ascii="仿宋" w:eastAsia="仿宋" w:hAnsi="仿宋" w:cs="宋体"/>
                <w:color w:val="000000"/>
                <w:kern w:val="0"/>
                <w:sz w:val="20"/>
                <w:szCs w:val="20"/>
              </w:rPr>
            </w:pPr>
          </w:p>
        </w:tc>
      </w:tr>
      <w:tr w:rsidR="003E1EB7" w:rsidRPr="00940BB1" w:rsidTr="001A30F2">
        <w:trPr>
          <w:trHeight w:val="660"/>
        </w:trPr>
        <w:tc>
          <w:tcPr>
            <w:tcW w:w="2080" w:type="dxa"/>
            <w:tcBorders>
              <w:top w:val="nil"/>
              <w:left w:val="single" w:sz="4" w:space="0" w:color="auto"/>
              <w:bottom w:val="single" w:sz="4" w:space="0" w:color="auto"/>
              <w:right w:val="single" w:sz="4" w:space="0" w:color="auto"/>
            </w:tcBorders>
            <w:shd w:val="clear" w:color="auto" w:fill="auto"/>
            <w:vAlign w:val="center"/>
          </w:tcPr>
          <w:p w:rsidR="003E1EB7" w:rsidRPr="00940BB1" w:rsidRDefault="003E1EB7" w:rsidP="003E1EB7">
            <w:pPr>
              <w:widowControl/>
              <w:jc w:val="left"/>
              <w:rPr>
                <w:rFonts w:ascii="仿宋" w:eastAsia="仿宋" w:hAnsi="仿宋" w:cs="宋体"/>
                <w:color w:val="000000"/>
                <w:kern w:val="0"/>
                <w:sz w:val="20"/>
                <w:szCs w:val="20"/>
              </w:rPr>
            </w:pPr>
            <w:r>
              <w:rPr>
                <w:rFonts w:ascii="仿宋" w:eastAsia="仿宋" w:hAnsi="仿宋" w:cs="宋体" w:hint="eastAsia"/>
                <w:color w:val="000000"/>
                <w:kern w:val="0"/>
                <w:sz w:val="20"/>
                <w:szCs w:val="20"/>
              </w:rPr>
              <w:t>机器人工程班</w:t>
            </w:r>
          </w:p>
        </w:tc>
        <w:tc>
          <w:tcPr>
            <w:tcW w:w="2380" w:type="dxa"/>
            <w:tcBorders>
              <w:top w:val="nil"/>
              <w:left w:val="nil"/>
              <w:bottom w:val="single" w:sz="4" w:space="0" w:color="auto"/>
              <w:right w:val="single" w:sz="4" w:space="0" w:color="auto"/>
            </w:tcBorders>
            <w:shd w:val="clear" w:color="auto" w:fill="auto"/>
            <w:noWrap/>
            <w:vAlign w:val="center"/>
          </w:tcPr>
          <w:p w:rsidR="003E1EB7" w:rsidRPr="00940BB1" w:rsidRDefault="003E1EB7" w:rsidP="003E1EB7">
            <w:pPr>
              <w:widowControl/>
              <w:jc w:val="left"/>
              <w:rPr>
                <w:rFonts w:ascii="仿宋" w:eastAsia="仿宋" w:hAnsi="仿宋" w:cs="宋体"/>
                <w:color w:val="000000"/>
                <w:kern w:val="0"/>
                <w:sz w:val="20"/>
                <w:szCs w:val="20"/>
              </w:rPr>
            </w:pPr>
            <w:r>
              <w:rPr>
                <w:rFonts w:ascii="仿宋" w:eastAsia="仿宋" w:hAnsi="仿宋" w:cs="宋体" w:hint="eastAsia"/>
                <w:color w:val="000000"/>
                <w:kern w:val="0"/>
                <w:sz w:val="20"/>
                <w:szCs w:val="20"/>
              </w:rPr>
              <w:t>专业已确定</w:t>
            </w:r>
          </w:p>
        </w:tc>
        <w:tc>
          <w:tcPr>
            <w:tcW w:w="2440" w:type="dxa"/>
            <w:vMerge/>
            <w:tcBorders>
              <w:top w:val="nil"/>
              <w:left w:val="single" w:sz="4" w:space="0" w:color="auto"/>
              <w:bottom w:val="single" w:sz="4" w:space="0" w:color="000000"/>
              <w:right w:val="single" w:sz="4" w:space="0" w:color="auto"/>
            </w:tcBorders>
            <w:vAlign w:val="center"/>
            <w:hideMark/>
          </w:tcPr>
          <w:p w:rsidR="003E1EB7" w:rsidRPr="00940BB1" w:rsidRDefault="003E1EB7" w:rsidP="003E1EB7">
            <w:pPr>
              <w:widowControl/>
              <w:jc w:val="left"/>
              <w:rPr>
                <w:rFonts w:ascii="仿宋" w:eastAsia="仿宋" w:hAnsi="仿宋" w:cs="宋体"/>
                <w:color w:val="000000"/>
                <w:kern w:val="0"/>
                <w:sz w:val="20"/>
                <w:szCs w:val="20"/>
              </w:rPr>
            </w:pPr>
          </w:p>
        </w:tc>
        <w:tc>
          <w:tcPr>
            <w:tcW w:w="1880" w:type="dxa"/>
            <w:vMerge/>
            <w:tcBorders>
              <w:top w:val="nil"/>
              <w:left w:val="single" w:sz="4" w:space="0" w:color="auto"/>
              <w:bottom w:val="single" w:sz="4" w:space="0" w:color="000000"/>
              <w:right w:val="single" w:sz="4" w:space="0" w:color="auto"/>
            </w:tcBorders>
            <w:vAlign w:val="center"/>
            <w:hideMark/>
          </w:tcPr>
          <w:p w:rsidR="003E1EB7" w:rsidRPr="00940BB1" w:rsidRDefault="003E1EB7" w:rsidP="003E1EB7">
            <w:pPr>
              <w:widowControl/>
              <w:jc w:val="left"/>
              <w:rPr>
                <w:rFonts w:ascii="仿宋" w:eastAsia="仿宋" w:hAnsi="仿宋" w:cs="宋体"/>
                <w:color w:val="000000"/>
                <w:kern w:val="0"/>
                <w:sz w:val="20"/>
                <w:szCs w:val="20"/>
              </w:rPr>
            </w:pPr>
          </w:p>
        </w:tc>
      </w:tr>
      <w:tr w:rsidR="003E1EB7" w:rsidRPr="00940BB1" w:rsidTr="001A30F2">
        <w:trPr>
          <w:trHeight w:val="660"/>
        </w:trPr>
        <w:tc>
          <w:tcPr>
            <w:tcW w:w="2080" w:type="dxa"/>
            <w:tcBorders>
              <w:top w:val="nil"/>
              <w:left w:val="single" w:sz="4" w:space="0" w:color="auto"/>
              <w:bottom w:val="single" w:sz="4" w:space="0" w:color="auto"/>
              <w:right w:val="single" w:sz="4" w:space="0" w:color="auto"/>
            </w:tcBorders>
            <w:shd w:val="clear" w:color="auto" w:fill="auto"/>
            <w:vAlign w:val="center"/>
          </w:tcPr>
          <w:p w:rsidR="003E1EB7" w:rsidRPr="00940BB1" w:rsidRDefault="003E1EB7" w:rsidP="003E1EB7">
            <w:pPr>
              <w:widowControl/>
              <w:jc w:val="left"/>
              <w:rPr>
                <w:rFonts w:ascii="仿宋" w:eastAsia="仿宋" w:hAnsi="仿宋" w:cs="宋体"/>
                <w:color w:val="000000"/>
                <w:kern w:val="0"/>
                <w:sz w:val="20"/>
                <w:szCs w:val="20"/>
              </w:rPr>
            </w:pPr>
            <w:r w:rsidRPr="00940BB1">
              <w:rPr>
                <w:rFonts w:ascii="仿宋" w:eastAsia="仿宋" w:hAnsi="仿宋" w:cs="宋体" w:hint="eastAsia"/>
                <w:color w:val="000000"/>
                <w:kern w:val="0"/>
                <w:sz w:val="20"/>
                <w:szCs w:val="20"/>
              </w:rPr>
              <w:t>医学试验班（临床医学八年制）</w:t>
            </w:r>
          </w:p>
        </w:tc>
        <w:tc>
          <w:tcPr>
            <w:tcW w:w="2380" w:type="dxa"/>
            <w:tcBorders>
              <w:top w:val="nil"/>
              <w:left w:val="nil"/>
              <w:bottom w:val="single" w:sz="4" w:space="0" w:color="auto"/>
              <w:right w:val="single" w:sz="4" w:space="0" w:color="auto"/>
            </w:tcBorders>
            <w:shd w:val="clear" w:color="auto" w:fill="auto"/>
            <w:noWrap/>
            <w:vAlign w:val="center"/>
          </w:tcPr>
          <w:p w:rsidR="003E1EB7" w:rsidRPr="00940BB1" w:rsidRDefault="003E1EB7" w:rsidP="003E1EB7">
            <w:pPr>
              <w:widowControl/>
              <w:jc w:val="left"/>
              <w:rPr>
                <w:rFonts w:ascii="仿宋" w:eastAsia="仿宋" w:hAnsi="仿宋" w:cs="宋体"/>
                <w:color w:val="000000"/>
                <w:kern w:val="0"/>
                <w:sz w:val="20"/>
                <w:szCs w:val="20"/>
              </w:rPr>
            </w:pPr>
            <w:r>
              <w:rPr>
                <w:rFonts w:ascii="仿宋" w:eastAsia="仿宋" w:hAnsi="仿宋" w:cs="宋体" w:hint="eastAsia"/>
                <w:color w:val="000000"/>
                <w:kern w:val="0"/>
                <w:sz w:val="20"/>
                <w:szCs w:val="20"/>
              </w:rPr>
              <w:t>人工智能、机器人工程、</w:t>
            </w:r>
            <w:r w:rsidRPr="00940BB1">
              <w:rPr>
                <w:rFonts w:ascii="仿宋" w:eastAsia="仿宋" w:hAnsi="仿宋" w:cs="宋体" w:hint="eastAsia"/>
                <w:color w:val="000000"/>
                <w:kern w:val="0"/>
                <w:sz w:val="20"/>
                <w:szCs w:val="20"/>
              </w:rPr>
              <w:t>医学类专业除外</w:t>
            </w:r>
          </w:p>
        </w:tc>
        <w:tc>
          <w:tcPr>
            <w:tcW w:w="2440" w:type="dxa"/>
            <w:vMerge/>
            <w:tcBorders>
              <w:top w:val="nil"/>
              <w:left w:val="single" w:sz="4" w:space="0" w:color="auto"/>
              <w:bottom w:val="single" w:sz="4" w:space="0" w:color="000000"/>
              <w:right w:val="single" w:sz="4" w:space="0" w:color="auto"/>
            </w:tcBorders>
            <w:vAlign w:val="center"/>
            <w:hideMark/>
          </w:tcPr>
          <w:p w:rsidR="003E1EB7" w:rsidRPr="00940BB1" w:rsidRDefault="003E1EB7" w:rsidP="003E1EB7">
            <w:pPr>
              <w:widowControl/>
              <w:jc w:val="left"/>
              <w:rPr>
                <w:rFonts w:ascii="仿宋" w:eastAsia="仿宋" w:hAnsi="仿宋" w:cs="宋体"/>
                <w:color w:val="000000"/>
                <w:kern w:val="0"/>
                <w:sz w:val="20"/>
                <w:szCs w:val="20"/>
              </w:rPr>
            </w:pPr>
          </w:p>
        </w:tc>
        <w:tc>
          <w:tcPr>
            <w:tcW w:w="1880" w:type="dxa"/>
            <w:vMerge/>
            <w:tcBorders>
              <w:top w:val="nil"/>
              <w:left w:val="single" w:sz="4" w:space="0" w:color="auto"/>
              <w:bottom w:val="single" w:sz="4" w:space="0" w:color="000000"/>
              <w:right w:val="single" w:sz="4" w:space="0" w:color="auto"/>
            </w:tcBorders>
            <w:vAlign w:val="center"/>
            <w:hideMark/>
          </w:tcPr>
          <w:p w:rsidR="003E1EB7" w:rsidRPr="00940BB1" w:rsidRDefault="003E1EB7" w:rsidP="003E1EB7">
            <w:pPr>
              <w:widowControl/>
              <w:jc w:val="left"/>
              <w:rPr>
                <w:rFonts w:ascii="仿宋" w:eastAsia="仿宋" w:hAnsi="仿宋" w:cs="宋体"/>
                <w:color w:val="000000"/>
                <w:kern w:val="0"/>
                <w:sz w:val="20"/>
                <w:szCs w:val="20"/>
              </w:rPr>
            </w:pPr>
          </w:p>
        </w:tc>
      </w:tr>
      <w:tr w:rsidR="003E1EB7" w:rsidRPr="00940BB1" w:rsidTr="001A30F2">
        <w:trPr>
          <w:trHeight w:val="660"/>
        </w:trPr>
        <w:tc>
          <w:tcPr>
            <w:tcW w:w="2080" w:type="dxa"/>
            <w:tcBorders>
              <w:top w:val="nil"/>
              <w:left w:val="single" w:sz="4" w:space="0" w:color="auto"/>
              <w:bottom w:val="single" w:sz="4" w:space="0" w:color="auto"/>
              <w:right w:val="single" w:sz="4" w:space="0" w:color="auto"/>
            </w:tcBorders>
            <w:shd w:val="clear" w:color="auto" w:fill="auto"/>
            <w:vAlign w:val="center"/>
          </w:tcPr>
          <w:p w:rsidR="003E1EB7" w:rsidRPr="00940BB1" w:rsidRDefault="003E1EB7" w:rsidP="003E1EB7">
            <w:pPr>
              <w:widowControl/>
              <w:jc w:val="left"/>
              <w:rPr>
                <w:rFonts w:ascii="仿宋" w:eastAsia="仿宋" w:hAnsi="仿宋" w:cs="宋体"/>
                <w:color w:val="000000"/>
                <w:kern w:val="0"/>
                <w:sz w:val="20"/>
                <w:szCs w:val="20"/>
              </w:rPr>
            </w:pPr>
            <w:r>
              <w:rPr>
                <w:rFonts w:ascii="仿宋" w:eastAsia="仿宋" w:hAnsi="仿宋" w:cs="宋体" w:hint="eastAsia"/>
                <w:color w:val="000000"/>
                <w:kern w:val="0"/>
                <w:sz w:val="20"/>
                <w:szCs w:val="20"/>
              </w:rPr>
              <w:t>图灵班</w:t>
            </w:r>
          </w:p>
        </w:tc>
        <w:tc>
          <w:tcPr>
            <w:tcW w:w="2380" w:type="dxa"/>
            <w:tcBorders>
              <w:top w:val="nil"/>
              <w:left w:val="nil"/>
              <w:bottom w:val="single" w:sz="4" w:space="0" w:color="auto"/>
              <w:right w:val="single" w:sz="4" w:space="0" w:color="auto"/>
            </w:tcBorders>
            <w:shd w:val="clear" w:color="auto" w:fill="auto"/>
            <w:noWrap/>
            <w:vAlign w:val="center"/>
          </w:tcPr>
          <w:p w:rsidR="003E1EB7" w:rsidRPr="00940BB1" w:rsidRDefault="003E1EB7" w:rsidP="003E1EB7">
            <w:pPr>
              <w:widowControl/>
              <w:jc w:val="left"/>
              <w:rPr>
                <w:rFonts w:ascii="仿宋" w:eastAsia="仿宋" w:hAnsi="仿宋" w:cs="宋体"/>
                <w:color w:val="000000"/>
                <w:kern w:val="0"/>
                <w:sz w:val="20"/>
                <w:szCs w:val="20"/>
              </w:rPr>
            </w:pPr>
            <w:r>
              <w:rPr>
                <w:rFonts w:ascii="仿宋" w:eastAsia="仿宋" w:hAnsi="仿宋" w:cs="宋体" w:hint="eastAsia"/>
                <w:color w:val="000000"/>
                <w:kern w:val="0"/>
                <w:sz w:val="20"/>
                <w:szCs w:val="20"/>
              </w:rPr>
              <w:t>在计算机科学与技术（图灵班）、人工智能（图灵班）、信息安全（图灵班）3个专业中确认</w:t>
            </w:r>
          </w:p>
        </w:tc>
        <w:tc>
          <w:tcPr>
            <w:tcW w:w="2440" w:type="dxa"/>
            <w:vMerge/>
            <w:tcBorders>
              <w:top w:val="nil"/>
              <w:left w:val="single" w:sz="4" w:space="0" w:color="auto"/>
              <w:bottom w:val="single" w:sz="4" w:space="0" w:color="000000"/>
              <w:right w:val="single" w:sz="4" w:space="0" w:color="auto"/>
            </w:tcBorders>
            <w:vAlign w:val="center"/>
            <w:hideMark/>
          </w:tcPr>
          <w:p w:rsidR="003E1EB7" w:rsidRPr="00940BB1" w:rsidRDefault="003E1EB7" w:rsidP="003E1EB7">
            <w:pPr>
              <w:widowControl/>
              <w:jc w:val="left"/>
              <w:rPr>
                <w:rFonts w:ascii="仿宋" w:eastAsia="仿宋" w:hAnsi="仿宋" w:cs="宋体"/>
                <w:color w:val="000000"/>
                <w:kern w:val="0"/>
                <w:sz w:val="20"/>
                <w:szCs w:val="20"/>
              </w:rPr>
            </w:pPr>
          </w:p>
        </w:tc>
        <w:tc>
          <w:tcPr>
            <w:tcW w:w="1880" w:type="dxa"/>
            <w:vMerge/>
            <w:tcBorders>
              <w:top w:val="nil"/>
              <w:left w:val="single" w:sz="4" w:space="0" w:color="auto"/>
              <w:bottom w:val="single" w:sz="4" w:space="0" w:color="000000"/>
              <w:right w:val="single" w:sz="4" w:space="0" w:color="auto"/>
            </w:tcBorders>
            <w:vAlign w:val="center"/>
            <w:hideMark/>
          </w:tcPr>
          <w:p w:rsidR="003E1EB7" w:rsidRPr="00940BB1" w:rsidRDefault="003E1EB7" w:rsidP="003E1EB7">
            <w:pPr>
              <w:widowControl/>
              <w:jc w:val="left"/>
              <w:rPr>
                <w:rFonts w:ascii="仿宋" w:eastAsia="仿宋" w:hAnsi="仿宋" w:cs="宋体"/>
                <w:color w:val="000000"/>
                <w:kern w:val="0"/>
                <w:sz w:val="20"/>
                <w:szCs w:val="20"/>
              </w:rPr>
            </w:pPr>
          </w:p>
        </w:tc>
      </w:tr>
      <w:tr w:rsidR="003E1EB7" w:rsidRPr="00940BB1" w:rsidTr="001A30F2">
        <w:trPr>
          <w:trHeight w:val="1050"/>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3E1EB7" w:rsidRPr="00940BB1" w:rsidRDefault="003E1EB7" w:rsidP="003E1EB7">
            <w:pPr>
              <w:widowControl/>
              <w:jc w:val="left"/>
              <w:rPr>
                <w:rFonts w:ascii="仿宋" w:eastAsia="仿宋" w:hAnsi="仿宋" w:cs="宋体"/>
                <w:color w:val="000000"/>
                <w:kern w:val="0"/>
                <w:sz w:val="20"/>
                <w:szCs w:val="20"/>
              </w:rPr>
            </w:pPr>
            <w:r w:rsidRPr="00940BB1">
              <w:rPr>
                <w:rFonts w:ascii="仿宋" w:eastAsia="仿宋" w:hAnsi="仿宋" w:cs="宋体" w:hint="eastAsia"/>
                <w:color w:val="000000"/>
                <w:kern w:val="0"/>
                <w:sz w:val="20"/>
                <w:szCs w:val="20"/>
              </w:rPr>
              <w:t>社会科学试验班（公共管理英才班）</w:t>
            </w:r>
          </w:p>
        </w:tc>
        <w:tc>
          <w:tcPr>
            <w:tcW w:w="2380" w:type="dxa"/>
            <w:tcBorders>
              <w:top w:val="nil"/>
              <w:left w:val="nil"/>
              <w:bottom w:val="single" w:sz="4" w:space="0" w:color="auto"/>
              <w:right w:val="single" w:sz="4" w:space="0" w:color="auto"/>
            </w:tcBorders>
            <w:shd w:val="clear" w:color="auto" w:fill="auto"/>
            <w:vAlign w:val="center"/>
            <w:hideMark/>
          </w:tcPr>
          <w:p w:rsidR="003E1EB7" w:rsidRPr="00940BB1" w:rsidRDefault="003E1EB7" w:rsidP="003E1EB7">
            <w:pPr>
              <w:widowControl/>
              <w:jc w:val="left"/>
              <w:rPr>
                <w:rFonts w:ascii="仿宋" w:eastAsia="仿宋" w:hAnsi="仿宋" w:cs="宋体"/>
                <w:color w:val="000000"/>
                <w:kern w:val="0"/>
                <w:sz w:val="20"/>
                <w:szCs w:val="20"/>
              </w:rPr>
            </w:pPr>
            <w:r>
              <w:rPr>
                <w:rFonts w:ascii="仿宋" w:eastAsia="仿宋" w:hAnsi="仿宋" w:cs="宋体" w:hint="eastAsia"/>
                <w:color w:val="000000"/>
                <w:kern w:val="0"/>
                <w:sz w:val="20"/>
                <w:szCs w:val="20"/>
              </w:rPr>
              <w:t>在</w:t>
            </w:r>
            <w:r w:rsidRPr="00940BB1">
              <w:rPr>
                <w:rFonts w:ascii="仿宋" w:eastAsia="仿宋" w:hAnsi="仿宋" w:cs="宋体" w:hint="eastAsia"/>
                <w:color w:val="000000"/>
                <w:kern w:val="0"/>
                <w:sz w:val="20"/>
                <w:szCs w:val="20"/>
              </w:rPr>
              <w:t>行政管理、劳动与社会保障、土地资源管理、农林经济管理4个专业中确认</w:t>
            </w:r>
          </w:p>
        </w:tc>
        <w:tc>
          <w:tcPr>
            <w:tcW w:w="2440" w:type="dxa"/>
            <w:vMerge/>
            <w:tcBorders>
              <w:top w:val="nil"/>
              <w:left w:val="single" w:sz="4" w:space="0" w:color="auto"/>
              <w:bottom w:val="single" w:sz="4" w:space="0" w:color="000000"/>
              <w:right w:val="single" w:sz="4" w:space="0" w:color="auto"/>
            </w:tcBorders>
            <w:vAlign w:val="center"/>
            <w:hideMark/>
          </w:tcPr>
          <w:p w:rsidR="003E1EB7" w:rsidRPr="00940BB1" w:rsidRDefault="003E1EB7" w:rsidP="003E1EB7">
            <w:pPr>
              <w:widowControl/>
              <w:jc w:val="left"/>
              <w:rPr>
                <w:rFonts w:ascii="仿宋" w:eastAsia="仿宋" w:hAnsi="仿宋" w:cs="宋体"/>
                <w:color w:val="000000"/>
                <w:kern w:val="0"/>
                <w:sz w:val="20"/>
                <w:szCs w:val="20"/>
              </w:rPr>
            </w:pPr>
          </w:p>
        </w:tc>
        <w:tc>
          <w:tcPr>
            <w:tcW w:w="1880" w:type="dxa"/>
            <w:vMerge/>
            <w:tcBorders>
              <w:top w:val="nil"/>
              <w:left w:val="single" w:sz="4" w:space="0" w:color="auto"/>
              <w:bottom w:val="single" w:sz="4" w:space="0" w:color="000000"/>
              <w:right w:val="single" w:sz="4" w:space="0" w:color="auto"/>
            </w:tcBorders>
            <w:vAlign w:val="center"/>
            <w:hideMark/>
          </w:tcPr>
          <w:p w:rsidR="003E1EB7" w:rsidRPr="00940BB1" w:rsidRDefault="003E1EB7" w:rsidP="003E1EB7">
            <w:pPr>
              <w:widowControl/>
              <w:jc w:val="left"/>
              <w:rPr>
                <w:rFonts w:ascii="仿宋" w:eastAsia="仿宋" w:hAnsi="仿宋" w:cs="宋体"/>
                <w:color w:val="000000"/>
                <w:kern w:val="0"/>
                <w:sz w:val="20"/>
                <w:szCs w:val="20"/>
              </w:rPr>
            </w:pPr>
          </w:p>
        </w:tc>
      </w:tr>
      <w:tr w:rsidR="003E1EB7" w:rsidRPr="00940BB1" w:rsidTr="001A30F2">
        <w:trPr>
          <w:trHeight w:val="1200"/>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3E1EB7" w:rsidRPr="00940BB1" w:rsidRDefault="003E1EB7" w:rsidP="003E1EB7">
            <w:pPr>
              <w:widowControl/>
              <w:jc w:val="left"/>
              <w:rPr>
                <w:rFonts w:ascii="仿宋" w:eastAsia="仿宋" w:hAnsi="仿宋" w:cs="宋体"/>
                <w:color w:val="000000"/>
                <w:kern w:val="0"/>
                <w:sz w:val="20"/>
                <w:szCs w:val="20"/>
              </w:rPr>
            </w:pPr>
            <w:r w:rsidRPr="00940BB1">
              <w:rPr>
                <w:rFonts w:ascii="仿宋" w:eastAsia="仿宋" w:hAnsi="仿宋" w:cs="宋体" w:hint="eastAsia"/>
                <w:color w:val="000000"/>
                <w:kern w:val="0"/>
                <w:sz w:val="20"/>
                <w:szCs w:val="20"/>
              </w:rPr>
              <w:t>应用生物科学（农学试验班）</w:t>
            </w:r>
          </w:p>
        </w:tc>
        <w:tc>
          <w:tcPr>
            <w:tcW w:w="2380" w:type="dxa"/>
            <w:tcBorders>
              <w:top w:val="nil"/>
              <w:left w:val="nil"/>
              <w:bottom w:val="single" w:sz="4" w:space="0" w:color="auto"/>
              <w:right w:val="single" w:sz="4" w:space="0" w:color="auto"/>
            </w:tcBorders>
            <w:shd w:val="clear" w:color="auto" w:fill="auto"/>
            <w:vAlign w:val="center"/>
            <w:hideMark/>
          </w:tcPr>
          <w:p w:rsidR="003E1EB7" w:rsidRPr="00940BB1" w:rsidRDefault="003E1EB7" w:rsidP="003E1EB7">
            <w:pPr>
              <w:widowControl/>
              <w:jc w:val="left"/>
              <w:rPr>
                <w:rFonts w:ascii="仿宋" w:eastAsia="仿宋" w:hAnsi="仿宋" w:cs="宋体"/>
                <w:color w:val="000000"/>
                <w:kern w:val="0"/>
                <w:sz w:val="20"/>
                <w:szCs w:val="20"/>
              </w:rPr>
            </w:pPr>
            <w:r w:rsidRPr="008A1FC5">
              <w:rPr>
                <w:rFonts w:ascii="仿宋" w:eastAsia="仿宋" w:hAnsi="仿宋" w:cs="宋体" w:hint="eastAsia"/>
                <w:color w:val="000000"/>
                <w:kern w:val="0"/>
                <w:sz w:val="20"/>
                <w:szCs w:val="20"/>
              </w:rPr>
              <w:t>在</w:t>
            </w:r>
            <w:r w:rsidRPr="00817D3E">
              <w:rPr>
                <w:rFonts w:ascii="仿宋" w:eastAsia="仿宋" w:hAnsi="仿宋" w:cs="宋体"/>
                <w:color w:val="000000"/>
                <w:kern w:val="0"/>
                <w:sz w:val="20"/>
                <w:szCs w:val="20"/>
              </w:rPr>
              <w:t>农学、园艺、植物保护、茶学、农业资源与环境、动物科学、动物医学</w:t>
            </w:r>
            <w:r w:rsidRPr="008A1FC5">
              <w:rPr>
                <w:rFonts w:ascii="仿宋" w:eastAsia="仿宋" w:hAnsi="仿宋" w:cs="宋体" w:hint="eastAsia"/>
                <w:color w:val="000000"/>
                <w:kern w:val="0"/>
                <w:sz w:val="20"/>
                <w:szCs w:val="20"/>
              </w:rPr>
              <w:t>7个专业中确认</w:t>
            </w:r>
          </w:p>
        </w:tc>
        <w:tc>
          <w:tcPr>
            <w:tcW w:w="2440" w:type="dxa"/>
            <w:vMerge/>
            <w:tcBorders>
              <w:top w:val="nil"/>
              <w:left w:val="single" w:sz="4" w:space="0" w:color="auto"/>
              <w:bottom w:val="single" w:sz="4" w:space="0" w:color="000000"/>
              <w:right w:val="single" w:sz="4" w:space="0" w:color="auto"/>
            </w:tcBorders>
            <w:vAlign w:val="center"/>
            <w:hideMark/>
          </w:tcPr>
          <w:p w:rsidR="003E1EB7" w:rsidRPr="00940BB1" w:rsidRDefault="003E1EB7" w:rsidP="003E1EB7">
            <w:pPr>
              <w:widowControl/>
              <w:jc w:val="left"/>
              <w:rPr>
                <w:rFonts w:ascii="仿宋" w:eastAsia="仿宋" w:hAnsi="仿宋" w:cs="宋体"/>
                <w:color w:val="000000"/>
                <w:kern w:val="0"/>
                <w:sz w:val="20"/>
                <w:szCs w:val="20"/>
              </w:rPr>
            </w:pPr>
          </w:p>
        </w:tc>
        <w:tc>
          <w:tcPr>
            <w:tcW w:w="1880" w:type="dxa"/>
            <w:vMerge/>
            <w:tcBorders>
              <w:top w:val="nil"/>
              <w:left w:val="single" w:sz="4" w:space="0" w:color="auto"/>
              <w:bottom w:val="single" w:sz="4" w:space="0" w:color="000000"/>
              <w:right w:val="single" w:sz="4" w:space="0" w:color="auto"/>
            </w:tcBorders>
            <w:vAlign w:val="center"/>
            <w:hideMark/>
          </w:tcPr>
          <w:p w:rsidR="003E1EB7" w:rsidRPr="00940BB1" w:rsidRDefault="003E1EB7" w:rsidP="003E1EB7">
            <w:pPr>
              <w:widowControl/>
              <w:jc w:val="left"/>
              <w:rPr>
                <w:rFonts w:ascii="仿宋" w:eastAsia="仿宋" w:hAnsi="仿宋" w:cs="宋体"/>
                <w:color w:val="000000"/>
                <w:kern w:val="0"/>
                <w:sz w:val="20"/>
                <w:szCs w:val="20"/>
              </w:rPr>
            </w:pPr>
          </w:p>
        </w:tc>
      </w:tr>
      <w:tr w:rsidR="003E1EB7" w:rsidRPr="00940BB1" w:rsidTr="001A30F2">
        <w:trPr>
          <w:trHeight w:val="1005"/>
        </w:trPr>
        <w:tc>
          <w:tcPr>
            <w:tcW w:w="8780" w:type="dxa"/>
            <w:gridSpan w:val="4"/>
            <w:tcBorders>
              <w:top w:val="single" w:sz="4" w:space="0" w:color="auto"/>
              <w:left w:val="nil"/>
              <w:bottom w:val="nil"/>
              <w:right w:val="nil"/>
            </w:tcBorders>
            <w:shd w:val="clear" w:color="auto" w:fill="auto"/>
            <w:vAlign w:val="center"/>
            <w:hideMark/>
          </w:tcPr>
          <w:p w:rsidR="003E1EB7" w:rsidRPr="00940BB1" w:rsidRDefault="003E1EB7" w:rsidP="003E1EB7">
            <w:pPr>
              <w:widowControl/>
              <w:jc w:val="left"/>
              <w:rPr>
                <w:rFonts w:ascii="仿宋" w:eastAsia="仿宋" w:hAnsi="仿宋" w:cs="宋体" w:hint="eastAsia"/>
                <w:b/>
                <w:color w:val="000000"/>
                <w:kern w:val="0"/>
                <w:sz w:val="24"/>
              </w:rPr>
            </w:pPr>
          </w:p>
        </w:tc>
      </w:tr>
    </w:tbl>
    <w:p w:rsidR="00C863E2" w:rsidRPr="00940BB1" w:rsidRDefault="00C863E2" w:rsidP="00C863E2">
      <w:pPr>
        <w:spacing w:line="460" w:lineRule="exact"/>
        <w:ind w:firstLineChars="198" w:firstLine="557"/>
        <w:rPr>
          <w:rFonts w:ascii="仿宋" w:eastAsia="仿宋" w:hAnsi="仿宋"/>
          <w:b/>
          <w:sz w:val="28"/>
          <w:szCs w:val="28"/>
        </w:rPr>
      </w:pPr>
      <w:r w:rsidRPr="00940BB1">
        <w:rPr>
          <w:rFonts w:ascii="仿宋" w:eastAsia="仿宋" w:hAnsi="仿宋" w:hint="eastAsia"/>
          <w:b/>
          <w:sz w:val="28"/>
          <w:szCs w:val="28"/>
        </w:rPr>
        <w:lastRenderedPageBreak/>
        <w:t>四、其它</w:t>
      </w:r>
    </w:p>
    <w:p w:rsidR="00C863E2" w:rsidRPr="00940BB1" w:rsidRDefault="00C863E2" w:rsidP="00C863E2">
      <w:pPr>
        <w:spacing w:line="460" w:lineRule="exact"/>
        <w:ind w:firstLineChars="200" w:firstLine="560"/>
        <w:rPr>
          <w:rFonts w:ascii="仿宋" w:eastAsia="仿宋" w:hAnsi="仿宋"/>
          <w:sz w:val="28"/>
          <w:szCs w:val="28"/>
        </w:rPr>
      </w:pPr>
      <w:r w:rsidRPr="00940BB1">
        <w:rPr>
          <w:rFonts w:ascii="仿宋" w:eastAsia="仿宋" w:hAnsi="仿宋" w:hint="eastAsia"/>
          <w:sz w:val="28"/>
          <w:szCs w:val="28"/>
        </w:rPr>
        <w:t>对于违反学校学院有关主修专业确认相关政策或规定的学生，按退出竺院处理。</w:t>
      </w:r>
    </w:p>
    <w:p w:rsidR="00C863E2" w:rsidRPr="00940BB1" w:rsidRDefault="00C863E2" w:rsidP="00C863E2">
      <w:pPr>
        <w:pStyle w:val="Default"/>
        <w:spacing w:line="460" w:lineRule="exact"/>
        <w:ind w:firstLineChars="200" w:firstLine="560"/>
        <w:jc w:val="both"/>
        <w:rPr>
          <w:rFonts w:ascii="仿宋" w:eastAsia="仿宋" w:hAnsi="仿宋" w:cs="Times New Roman"/>
          <w:color w:val="auto"/>
          <w:kern w:val="2"/>
          <w:sz w:val="28"/>
          <w:szCs w:val="28"/>
        </w:rPr>
      </w:pPr>
      <w:r w:rsidRPr="00940BB1">
        <w:rPr>
          <w:rFonts w:ascii="仿宋" w:eastAsia="仿宋" w:hAnsi="仿宋" w:cs="Times New Roman" w:hint="eastAsia"/>
          <w:color w:val="auto"/>
          <w:kern w:val="2"/>
          <w:sz w:val="28"/>
          <w:szCs w:val="28"/>
        </w:rPr>
        <w:t>本细则适用于</w:t>
      </w:r>
      <w:r w:rsidR="00A50C33" w:rsidRPr="00940BB1">
        <w:rPr>
          <w:rFonts w:ascii="仿宋" w:eastAsia="仿宋" w:hAnsi="仿宋" w:cs="Times New Roman" w:hint="eastAsia"/>
          <w:color w:val="auto"/>
          <w:kern w:val="2"/>
          <w:sz w:val="28"/>
          <w:szCs w:val="28"/>
        </w:rPr>
        <w:t>20</w:t>
      </w:r>
      <w:r w:rsidR="003E1EB7">
        <w:rPr>
          <w:rFonts w:ascii="仿宋" w:eastAsia="仿宋" w:hAnsi="仿宋" w:cs="Times New Roman"/>
          <w:color w:val="auto"/>
          <w:kern w:val="2"/>
          <w:sz w:val="28"/>
          <w:szCs w:val="28"/>
        </w:rPr>
        <w:t>20</w:t>
      </w:r>
      <w:r w:rsidRPr="00940BB1">
        <w:rPr>
          <w:rFonts w:ascii="仿宋" w:eastAsia="仿宋" w:hAnsi="仿宋" w:cs="Times New Roman" w:hint="eastAsia"/>
          <w:color w:val="auto"/>
          <w:kern w:val="2"/>
          <w:sz w:val="28"/>
          <w:szCs w:val="28"/>
        </w:rPr>
        <w:t>级竺院在册学生。由竺院负责解释。</w:t>
      </w:r>
    </w:p>
    <w:p w:rsidR="00C863E2" w:rsidRPr="00940BB1" w:rsidRDefault="00C863E2" w:rsidP="00C863E2">
      <w:pPr>
        <w:pStyle w:val="Default"/>
        <w:spacing w:line="460" w:lineRule="exact"/>
        <w:ind w:firstLineChars="200" w:firstLine="560"/>
        <w:jc w:val="both"/>
        <w:rPr>
          <w:rFonts w:ascii="仿宋" w:eastAsia="仿宋" w:hAnsi="仿宋" w:cs="Times New Roman"/>
          <w:color w:val="auto"/>
          <w:kern w:val="2"/>
          <w:sz w:val="28"/>
          <w:szCs w:val="28"/>
        </w:rPr>
      </w:pPr>
    </w:p>
    <w:p w:rsidR="008212C3" w:rsidRPr="00940BB1" w:rsidRDefault="008212C3" w:rsidP="00C863E2">
      <w:pPr>
        <w:pStyle w:val="Default"/>
        <w:spacing w:line="460" w:lineRule="exact"/>
        <w:ind w:firstLineChars="200" w:firstLine="560"/>
        <w:jc w:val="both"/>
        <w:rPr>
          <w:rFonts w:ascii="仿宋" w:eastAsia="仿宋" w:hAnsi="仿宋"/>
          <w:color w:val="auto"/>
          <w:sz w:val="28"/>
          <w:szCs w:val="28"/>
        </w:rPr>
      </w:pPr>
    </w:p>
    <w:p w:rsidR="00C863E2" w:rsidRPr="00940BB1" w:rsidRDefault="00C863E2" w:rsidP="00C863E2">
      <w:pPr>
        <w:pStyle w:val="Default"/>
        <w:spacing w:line="460" w:lineRule="exact"/>
        <w:ind w:firstLineChars="200" w:firstLine="560"/>
        <w:jc w:val="center"/>
        <w:rPr>
          <w:rFonts w:ascii="仿宋" w:eastAsia="仿宋" w:hAnsi="仿宋"/>
          <w:color w:val="auto"/>
          <w:sz w:val="28"/>
          <w:szCs w:val="28"/>
        </w:rPr>
      </w:pPr>
      <w:r w:rsidRPr="00940BB1">
        <w:rPr>
          <w:rFonts w:ascii="仿宋" w:eastAsia="仿宋" w:hAnsi="仿宋" w:hint="eastAsia"/>
          <w:color w:val="auto"/>
          <w:sz w:val="28"/>
          <w:szCs w:val="28"/>
        </w:rPr>
        <w:t>竺可桢学院</w:t>
      </w:r>
    </w:p>
    <w:p w:rsidR="00C863E2" w:rsidRPr="00940BB1" w:rsidRDefault="005A44A3" w:rsidP="00C863E2">
      <w:pPr>
        <w:pStyle w:val="Default"/>
        <w:spacing w:line="460" w:lineRule="exact"/>
        <w:ind w:firstLineChars="200" w:firstLine="560"/>
        <w:jc w:val="center"/>
        <w:rPr>
          <w:rFonts w:ascii="仿宋" w:eastAsia="仿宋" w:hAnsi="仿宋"/>
          <w:color w:val="auto"/>
          <w:sz w:val="28"/>
          <w:szCs w:val="28"/>
        </w:rPr>
      </w:pPr>
      <w:r w:rsidRPr="00940BB1">
        <w:rPr>
          <w:rFonts w:ascii="仿宋" w:eastAsia="仿宋" w:hAnsi="仿宋"/>
          <w:color w:val="auto"/>
          <w:sz w:val="28"/>
          <w:szCs w:val="28"/>
        </w:rPr>
        <w:t>20</w:t>
      </w:r>
      <w:r w:rsidR="003E1EB7">
        <w:rPr>
          <w:rFonts w:ascii="仿宋" w:eastAsia="仿宋" w:hAnsi="仿宋"/>
          <w:color w:val="auto"/>
          <w:sz w:val="28"/>
          <w:szCs w:val="28"/>
        </w:rPr>
        <w:t>20</w:t>
      </w:r>
      <w:r w:rsidRPr="00940BB1">
        <w:rPr>
          <w:rFonts w:ascii="仿宋" w:eastAsia="仿宋" w:hAnsi="仿宋"/>
          <w:color w:val="auto"/>
          <w:sz w:val="28"/>
          <w:szCs w:val="28"/>
        </w:rPr>
        <w:t>年</w:t>
      </w:r>
      <w:r w:rsidR="003001FA" w:rsidRPr="00940BB1">
        <w:rPr>
          <w:rFonts w:ascii="仿宋" w:eastAsia="仿宋" w:hAnsi="仿宋" w:hint="eastAsia"/>
          <w:color w:val="auto"/>
          <w:sz w:val="28"/>
          <w:szCs w:val="28"/>
        </w:rPr>
        <w:t>10</w:t>
      </w:r>
      <w:r w:rsidRPr="00940BB1">
        <w:rPr>
          <w:rFonts w:ascii="仿宋" w:eastAsia="仿宋" w:hAnsi="仿宋"/>
          <w:color w:val="auto"/>
          <w:sz w:val="28"/>
          <w:szCs w:val="28"/>
        </w:rPr>
        <w:t>月</w:t>
      </w:r>
    </w:p>
    <w:p w:rsidR="00DE5657" w:rsidRPr="00940BB1" w:rsidRDefault="00DE5657" w:rsidP="00C863E2">
      <w:pPr>
        <w:pStyle w:val="Default"/>
        <w:spacing w:line="460" w:lineRule="exact"/>
        <w:ind w:firstLineChars="200" w:firstLine="560"/>
        <w:jc w:val="center"/>
        <w:rPr>
          <w:rFonts w:ascii="仿宋" w:eastAsia="仿宋" w:hAnsi="仿宋"/>
          <w:color w:val="auto"/>
          <w:sz w:val="28"/>
          <w:szCs w:val="28"/>
        </w:rPr>
      </w:pPr>
    </w:p>
    <w:p w:rsidR="00DE5657" w:rsidRPr="00940BB1" w:rsidRDefault="00DE5657" w:rsidP="00C863E2">
      <w:pPr>
        <w:pStyle w:val="Default"/>
        <w:spacing w:line="460" w:lineRule="exact"/>
        <w:ind w:firstLineChars="200" w:firstLine="560"/>
        <w:jc w:val="center"/>
        <w:rPr>
          <w:rFonts w:ascii="仿宋" w:eastAsia="仿宋" w:hAnsi="仿宋"/>
          <w:color w:val="auto"/>
          <w:sz w:val="28"/>
          <w:szCs w:val="28"/>
        </w:rPr>
      </w:pPr>
    </w:p>
    <w:p w:rsidR="005A44A3" w:rsidRPr="00940BB1" w:rsidRDefault="005A44A3" w:rsidP="00C863E2">
      <w:pPr>
        <w:pStyle w:val="Default"/>
        <w:spacing w:line="460" w:lineRule="exact"/>
        <w:ind w:firstLineChars="200" w:firstLine="560"/>
        <w:jc w:val="center"/>
        <w:rPr>
          <w:rFonts w:ascii="仿宋" w:eastAsia="仿宋" w:hAnsi="仿宋"/>
          <w:color w:val="auto"/>
          <w:sz w:val="28"/>
          <w:szCs w:val="28"/>
        </w:rPr>
      </w:pPr>
    </w:p>
    <w:p w:rsidR="005A44A3" w:rsidRPr="00940BB1" w:rsidRDefault="005A44A3" w:rsidP="00C863E2">
      <w:pPr>
        <w:pStyle w:val="Default"/>
        <w:spacing w:line="460" w:lineRule="exact"/>
        <w:ind w:firstLineChars="200" w:firstLine="560"/>
        <w:jc w:val="center"/>
        <w:rPr>
          <w:rFonts w:ascii="仿宋" w:eastAsia="仿宋" w:hAnsi="仿宋"/>
          <w:color w:val="auto"/>
          <w:sz w:val="28"/>
          <w:szCs w:val="28"/>
        </w:rPr>
      </w:pPr>
    </w:p>
    <w:p w:rsidR="00C37685" w:rsidRPr="00940BB1" w:rsidRDefault="00C37685" w:rsidP="00C863E2">
      <w:pPr>
        <w:pStyle w:val="Default"/>
        <w:spacing w:line="460" w:lineRule="exact"/>
        <w:ind w:firstLineChars="200" w:firstLine="560"/>
        <w:jc w:val="center"/>
        <w:rPr>
          <w:rFonts w:ascii="仿宋" w:eastAsia="仿宋" w:hAnsi="仿宋"/>
          <w:color w:val="auto"/>
          <w:sz w:val="28"/>
          <w:szCs w:val="28"/>
        </w:rPr>
      </w:pPr>
    </w:p>
    <w:p w:rsidR="00D81F84" w:rsidRDefault="00D81F84" w:rsidP="00D81F84">
      <w:pPr>
        <w:spacing w:line="460" w:lineRule="exact"/>
        <w:jc w:val="left"/>
        <w:rPr>
          <w:rFonts w:ascii="仿宋" w:eastAsia="仿宋" w:hAnsi="仿宋"/>
          <w:b/>
          <w:sz w:val="28"/>
          <w:szCs w:val="28"/>
        </w:rPr>
      </w:pPr>
      <w:r>
        <w:rPr>
          <w:rFonts w:ascii="仿宋" w:eastAsia="仿宋" w:hAnsi="仿宋" w:hint="eastAsia"/>
          <w:b/>
          <w:sz w:val="28"/>
          <w:szCs w:val="28"/>
        </w:rPr>
        <w:t>附件：</w:t>
      </w:r>
    </w:p>
    <w:p w:rsidR="008D203B" w:rsidRPr="008D203B" w:rsidRDefault="008D203B" w:rsidP="008D203B">
      <w:pPr>
        <w:spacing w:line="460" w:lineRule="exact"/>
        <w:ind w:firstLineChars="200" w:firstLine="562"/>
        <w:jc w:val="center"/>
        <w:rPr>
          <w:rFonts w:ascii="仿宋" w:eastAsia="仿宋" w:hAnsi="仿宋"/>
          <w:b/>
          <w:sz w:val="28"/>
          <w:szCs w:val="28"/>
        </w:rPr>
      </w:pPr>
      <w:r w:rsidRPr="008D203B">
        <w:rPr>
          <w:rFonts w:ascii="仿宋" w:eastAsia="仿宋" w:hAnsi="仿宋"/>
          <w:b/>
          <w:sz w:val="28"/>
          <w:szCs w:val="28"/>
        </w:rPr>
        <w:t>浙大发</w:t>
      </w:r>
      <w:r w:rsidRPr="008D203B">
        <w:rPr>
          <w:rFonts w:ascii="仿宋" w:eastAsia="仿宋" w:hAnsi="仿宋" w:hint="eastAsia"/>
          <w:b/>
          <w:sz w:val="28"/>
          <w:szCs w:val="28"/>
        </w:rPr>
        <w:t>本</w:t>
      </w:r>
      <w:r w:rsidRPr="008D203B">
        <w:rPr>
          <w:rFonts w:ascii="仿宋" w:eastAsia="仿宋" w:hAnsi="仿宋"/>
          <w:b/>
          <w:sz w:val="28"/>
          <w:szCs w:val="28"/>
        </w:rPr>
        <w:t>〔20</w:t>
      </w:r>
      <w:r w:rsidRPr="008D203B">
        <w:rPr>
          <w:rFonts w:ascii="仿宋" w:eastAsia="仿宋" w:hAnsi="仿宋" w:hint="eastAsia"/>
          <w:b/>
          <w:sz w:val="28"/>
          <w:szCs w:val="28"/>
        </w:rPr>
        <w:t>16</w:t>
      </w:r>
      <w:r w:rsidRPr="008D203B">
        <w:rPr>
          <w:rFonts w:ascii="仿宋" w:eastAsia="仿宋" w:hAnsi="仿宋"/>
          <w:b/>
          <w:sz w:val="28"/>
          <w:szCs w:val="28"/>
        </w:rPr>
        <w:t>〕</w:t>
      </w:r>
      <w:r w:rsidRPr="008D203B">
        <w:rPr>
          <w:rFonts w:ascii="仿宋" w:eastAsia="仿宋" w:hAnsi="仿宋" w:hint="eastAsia"/>
          <w:b/>
          <w:sz w:val="28"/>
          <w:szCs w:val="28"/>
        </w:rPr>
        <w:t>109</w:t>
      </w:r>
      <w:r w:rsidRPr="008D203B">
        <w:rPr>
          <w:rFonts w:ascii="仿宋" w:eastAsia="仿宋" w:hAnsi="仿宋"/>
          <w:b/>
          <w:sz w:val="28"/>
          <w:szCs w:val="28"/>
        </w:rPr>
        <w:t>号</w:t>
      </w:r>
    </w:p>
    <w:p w:rsidR="008D203B" w:rsidRPr="008D203B" w:rsidRDefault="008D203B" w:rsidP="008D203B">
      <w:pPr>
        <w:spacing w:line="460" w:lineRule="exact"/>
        <w:ind w:firstLineChars="200" w:firstLine="562"/>
        <w:jc w:val="center"/>
        <w:rPr>
          <w:rFonts w:ascii="仿宋" w:eastAsia="仿宋" w:hAnsi="仿宋"/>
          <w:b/>
          <w:sz w:val="28"/>
          <w:szCs w:val="28"/>
        </w:rPr>
      </w:pPr>
    </w:p>
    <w:p w:rsidR="008D203B" w:rsidRPr="008D203B" w:rsidRDefault="008D203B" w:rsidP="008D203B">
      <w:pPr>
        <w:spacing w:line="460" w:lineRule="exact"/>
        <w:ind w:firstLineChars="200" w:firstLine="562"/>
        <w:jc w:val="center"/>
        <w:rPr>
          <w:rFonts w:ascii="仿宋" w:eastAsia="仿宋" w:hAnsi="仿宋"/>
          <w:b/>
          <w:sz w:val="28"/>
          <w:szCs w:val="28"/>
        </w:rPr>
      </w:pPr>
      <w:r w:rsidRPr="008D203B">
        <w:rPr>
          <w:rFonts w:ascii="仿宋" w:eastAsia="仿宋" w:hAnsi="仿宋" w:hint="eastAsia"/>
          <w:b/>
          <w:sz w:val="28"/>
          <w:szCs w:val="28"/>
        </w:rPr>
        <w:t>浙江大学本科生主修专业确认办法</w:t>
      </w:r>
    </w:p>
    <w:p w:rsidR="008D203B" w:rsidRPr="008D203B" w:rsidRDefault="008D203B" w:rsidP="008D203B">
      <w:pPr>
        <w:spacing w:line="460" w:lineRule="exact"/>
        <w:ind w:firstLineChars="200" w:firstLine="560"/>
        <w:rPr>
          <w:rFonts w:ascii="仿宋" w:eastAsia="仿宋" w:hAnsi="仿宋"/>
          <w:sz w:val="28"/>
          <w:szCs w:val="28"/>
        </w:rPr>
      </w:pP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hint="eastAsia"/>
          <w:sz w:val="28"/>
          <w:szCs w:val="28"/>
        </w:rPr>
        <w:t>各学院（系），行政各部门，各校区管委会，直属各单位：</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hint="eastAsia"/>
          <w:sz w:val="28"/>
          <w:szCs w:val="28"/>
        </w:rPr>
        <w:t>经学校研究，现将《浙江大学本科生主修专业确认办法》印发给你们，请遵照执行。</w:t>
      </w:r>
    </w:p>
    <w:p w:rsidR="008D203B" w:rsidRPr="008D203B" w:rsidRDefault="008D203B" w:rsidP="008D203B">
      <w:pPr>
        <w:spacing w:line="460" w:lineRule="exact"/>
        <w:ind w:firstLineChars="200" w:firstLine="560"/>
        <w:rPr>
          <w:rFonts w:ascii="仿宋" w:eastAsia="仿宋" w:hAnsi="仿宋"/>
          <w:sz w:val="28"/>
          <w:szCs w:val="28"/>
        </w:rPr>
      </w:pPr>
    </w:p>
    <w:p w:rsidR="008D203B" w:rsidRPr="008D203B" w:rsidRDefault="008D203B" w:rsidP="008D203B">
      <w:pPr>
        <w:spacing w:line="460" w:lineRule="exact"/>
        <w:ind w:firstLineChars="200" w:firstLine="560"/>
        <w:rPr>
          <w:rFonts w:ascii="仿宋" w:eastAsia="仿宋" w:hAnsi="仿宋"/>
          <w:sz w:val="28"/>
          <w:szCs w:val="28"/>
        </w:rPr>
      </w:pPr>
    </w:p>
    <w:p w:rsidR="008D203B" w:rsidRPr="008D203B" w:rsidRDefault="008D203B" w:rsidP="008D203B">
      <w:pPr>
        <w:spacing w:line="460" w:lineRule="exact"/>
        <w:ind w:firstLineChars="200" w:firstLine="560"/>
        <w:jc w:val="right"/>
        <w:rPr>
          <w:rFonts w:ascii="仿宋" w:eastAsia="仿宋" w:hAnsi="仿宋"/>
          <w:sz w:val="28"/>
          <w:szCs w:val="28"/>
        </w:rPr>
      </w:pPr>
      <w:r w:rsidRPr="008D203B">
        <w:rPr>
          <w:rFonts w:ascii="仿宋" w:eastAsia="仿宋" w:hAnsi="仿宋" w:hint="eastAsia"/>
          <w:sz w:val="28"/>
          <w:szCs w:val="28"/>
        </w:rPr>
        <w:t>浙江大学</w:t>
      </w:r>
    </w:p>
    <w:p w:rsidR="008D203B" w:rsidRPr="008D203B" w:rsidRDefault="008D203B" w:rsidP="008D203B">
      <w:pPr>
        <w:spacing w:line="460" w:lineRule="exact"/>
        <w:ind w:firstLineChars="200" w:firstLine="560"/>
        <w:jc w:val="right"/>
        <w:rPr>
          <w:rFonts w:ascii="仿宋" w:eastAsia="仿宋" w:hAnsi="仿宋"/>
          <w:sz w:val="28"/>
          <w:szCs w:val="28"/>
        </w:rPr>
      </w:pPr>
      <w:r w:rsidRPr="008D203B">
        <w:rPr>
          <w:rFonts w:ascii="仿宋" w:eastAsia="仿宋" w:hAnsi="仿宋" w:hint="eastAsia"/>
          <w:sz w:val="28"/>
          <w:szCs w:val="28"/>
        </w:rPr>
        <w:t xml:space="preserve"> </w:t>
      </w:r>
      <w:r w:rsidRPr="008D203B">
        <w:rPr>
          <w:rFonts w:ascii="仿宋" w:eastAsia="仿宋" w:hAnsi="仿宋"/>
          <w:sz w:val="28"/>
          <w:szCs w:val="28"/>
        </w:rPr>
        <w:t>201</w:t>
      </w:r>
      <w:r w:rsidRPr="008D203B">
        <w:rPr>
          <w:rFonts w:ascii="仿宋" w:eastAsia="仿宋" w:hAnsi="仿宋" w:hint="eastAsia"/>
          <w:sz w:val="28"/>
          <w:szCs w:val="28"/>
        </w:rPr>
        <w:t>6</w:t>
      </w:r>
      <w:r w:rsidRPr="008D203B">
        <w:rPr>
          <w:rFonts w:ascii="仿宋" w:eastAsia="仿宋" w:hAnsi="仿宋"/>
          <w:sz w:val="28"/>
          <w:szCs w:val="28"/>
        </w:rPr>
        <w:t>年</w:t>
      </w:r>
      <w:r w:rsidRPr="008D203B">
        <w:rPr>
          <w:rFonts w:ascii="仿宋" w:eastAsia="仿宋" w:hAnsi="仿宋" w:hint="eastAsia"/>
          <w:sz w:val="28"/>
          <w:szCs w:val="28"/>
        </w:rPr>
        <w:t>8</w:t>
      </w:r>
      <w:r w:rsidRPr="008D203B">
        <w:rPr>
          <w:rFonts w:ascii="仿宋" w:eastAsia="仿宋" w:hAnsi="仿宋"/>
          <w:sz w:val="28"/>
          <w:szCs w:val="28"/>
        </w:rPr>
        <w:t>月</w:t>
      </w:r>
      <w:r w:rsidRPr="008D203B">
        <w:rPr>
          <w:rFonts w:ascii="仿宋" w:eastAsia="仿宋" w:hAnsi="仿宋" w:hint="eastAsia"/>
          <w:sz w:val="28"/>
          <w:szCs w:val="28"/>
        </w:rPr>
        <w:t>25</w:t>
      </w:r>
      <w:r w:rsidRPr="008D203B">
        <w:rPr>
          <w:rFonts w:ascii="仿宋" w:eastAsia="仿宋" w:hAnsi="仿宋"/>
          <w:sz w:val="28"/>
          <w:szCs w:val="28"/>
        </w:rPr>
        <w:t>日</w:t>
      </w:r>
    </w:p>
    <w:p w:rsidR="008D203B" w:rsidRPr="008D203B" w:rsidRDefault="008D203B" w:rsidP="008D203B">
      <w:pPr>
        <w:spacing w:line="460" w:lineRule="exact"/>
        <w:ind w:firstLineChars="200" w:firstLine="562"/>
        <w:jc w:val="center"/>
        <w:rPr>
          <w:rFonts w:ascii="仿宋" w:eastAsia="仿宋" w:hAnsi="仿宋"/>
          <w:b/>
          <w:sz w:val="28"/>
          <w:szCs w:val="28"/>
        </w:rPr>
      </w:pPr>
      <w:r w:rsidRPr="008D203B">
        <w:rPr>
          <w:rFonts w:ascii="仿宋" w:eastAsia="仿宋" w:hAnsi="仿宋" w:hint="eastAsia"/>
          <w:b/>
          <w:sz w:val="28"/>
          <w:szCs w:val="28"/>
        </w:rPr>
        <w:t>浙江大学本科生主修专业确认办法</w:t>
      </w:r>
    </w:p>
    <w:p w:rsidR="008D203B" w:rsidRPr="008D203B" w:rsidRDefault="008D203B" w:rsidP="008D203B">
      <w:pPr>
        <w:spacing w:line="460" w:lineRule="exact"/>
        <w:ind w:firstLineChars="200" w:firstLine="560"/>
        <w:rPr>
          <w:rFonts w:ascii="仿宋" w:eastAsia="仿宋" w:hAnsi="仿宋"/>
          <w:sz w:val="28"/>
          <w:szCs w:val="28"/>
        </w:rPr>
      </w:pP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sz w:val="28"/>
          <w:szCs w:val="28"/>
        </w:rPr>
        <w:t>为深化本科教育教学改革，优化人才培养体系，进一步发挥学院（系）办学主体作用，充分调动学生学习的自主性，推进和完善分类招生、通识教育、专业培养、因材施教的教育教学模式，制定本办法。</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sz w:val="28"/>
          <w:szCs w:val="28"/>
        </w:rPr>
        <w:lastRenderedPageBreak/>
        <w:t>一、基本原则</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hint="eastAsia"/>
          <w:sz w:val="28"/>
          <w:szCs w:val="28"/>
        </w:rPr>
        <w:t xml:space="preserve">    </w:t>
      </w:r>
      <w:r w:rsidRPr="008D203B">
        <w:rPr>
          <w:rFonts w:ascii="仿宋" w:eastAsia="仿宋" w:hAnsi="仿宋"/>
          <w:sz w:val="28"/>
          <w:szCs w:val="28"/>
        </w:rPr>
        <w:t>1．落实学院（系）主体责任。</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hint="eastAsia"/>
          <w:sz w:val="28"/>
          <w:szCs w:val="28"/>
        </w:rPr>
        <w:t xml:space="preserve">    </w:t>
      </w:r>
      <w:r w:rsidRPr="008D203B">
        <w:rPr>
          <w:rFonts w:ascii="仿宋" w:eastAsia="仿宋" w:hAnsi="仿宋"/>
          <w:sz w:val="28"/>
          <w:szCs w:val="28"/>
        </w:rPr>
        <w:t>2．公平、公正、公开。</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hint="eastAsia"/>
          <w:sz w:val="28"/>
          <w:szCs w:val="28"/>
        </w:rPr>
        <w:t xml:space="preserve">    </w:t>
      </w:r>
      <w:r w:rsidRPr="008D203B">
        <w:rPr>
          <w:rFonts w:ascii="仿宋" w:eastAsia="仿宋" w:hAnsi="仿宋"/>
          <w:sz w:val="28"/>
          <w:szCs w:val="28"/>
        </w:rPr>
        <w:t>3．以类内确认为主、跨类确认为辅。</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hint="eastAsia"/>
          <w:sz w:val="28"/>
          <w:szCs w:val="28"/>
        </w:rPr>
        <w:t xml:space="preserve">    </w:t>
      </w:r>
      <w:r w:rsidRPr="008D203B">
        <w:rPr>
          <w:rFonts w:ascii="仿宋" w:eastAsia="仿宋" w:hAnsi="仿宋"/>
          <w:sz w:val="28"/>
          <w:szCs w:val="28"/>
        </w:rPr>
        <w:t>4．以学生为本，最大程度满足学生专业需求。</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sz w:val="28"/>
          <w:szCs w:val="28"/>
        </w:rPr>
        <w:t>二、组织管理</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sz w:val="28"/>
          <w:szCs w:val="28"/>
        </w:rPr>
        <w:t>1．本科生院负责统筹全校各学院（系）本科生主修专业确认工作。按照招生数量和教学资源匹配情况下达各学院（系）主修专业基本容量；指导和审核各学院（系）主修专业确认工作方案并予以公布。</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sz w:val="28"/>
          <w:szCs w:val="28"/>
        </w:rPr>
        <w:t>2．各学院（系）负责做好本学院（系）本科生主修专业确认工作，明确监督责任，加强引导及咨询，规范遴选，确保确认过程平稳有序。各学院（系）成立主修专业确认工作委员会，负责制定本学院（系）主修专业确认工作方案，确定本学院（系）各专业基本容量和按照5%—20%的比例确定各专业扩容率。各专业基本容量经扩容后确定为各专业接收容量。各专业可在接收容量中保留部分容量用于接收转专业学生，但应在本学院（系）主修专业确认工作方案中说明并公布。</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sz w:val="28"/>
          <w:szCs w:val="28"/>
        </w:rPr>
        <w:t>三、工作安排</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sz w:val="28"/>
          <w:szCs w:val="28"/>
        </w:rPr>
        <w:t>本科生主修专业确认工作分两轮进行：</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hint="eastAsia"/>
          <w:sz w:val="28"/>
          <w:szCs w:val="28"/>
        </w:rPr>
        <w:t>第一轮确认</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sz w:val="28"/>
          <w:szCs w:val="28"/>
        </w:rPr>
        <w:t>第一轮确认只接收类内申请，安排在第一学年秋学期第5—8周，按下列程序进行：</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sz w:val="28"/>
          <w:szCs w:val="28"/>
        </w:rPr>
        <w:t>1．学生需按时在学校教务信息系统中一次性提交本大类所有专业排序的志愿申请。如学生未提交申请或申请主修专业志愿的数量不足，学校将通过教务信息系统自动为该生在所属大类中分配有余量的专业作为该生的主修专业。</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sz w:val="28"/>
          <w:szCs w:val="28"/>
        </w:rPr>
        <w:t>2．学院（系）针对学生的申请进行遴选并公示。按学生专业志愿优先级，自前向后、分批次进行确认或遴选：当学生申请人数大于专业基本容量时，该专业需组织笔试、面试等多种方式进行遴选；当累计数不大于专业基本容量时，申请学生全部确认进入该专业。学院</w:t>
      </w:r>
      <w:r w:rsidRPr="008D203B">
        <w:rPr>
          <w:rFonts w:ascii="仿宋" w:eastAsia="仿宋" w:hAnsi="仿宋"/>
          <w:sz w:val="28"/>
          <w:szCs w:val="28"/>
        </w:rPr>
        <w:lastRenderedPageBreak/>
        <w:t>（系）对通过本轮遴选进入本学院（系）各专业的学生名单予以公示。</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hint="eastAsia"/>
          <w:sz w:val="28"/>
          <w:szCs w:val="28"/>
        </w:rPr>
        <w:t>（二）第二轮确认</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sz w:val="28"/>
          <w:szCs w:val="28"/>
        </w:rPr>
        <w:t>第二轮确认可接收类内或跨类申请，安排在第一学年冬学期第2—4周，按下列程序进行：</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sz w:val="28"/>
          <w:szCs w:val="28"/>
        </w:rPr>
        <w:t>1．学生在学校教务信息系统中最多提交一个类内或跨类专业志愿申请。</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sz w:val="28"/>
          <w:szCs w:val="28"/>
        </w:rPr>
        <w:t>2．学院（系）针对学生的申请进行遴选并公示。当学生申请专业志愿累计数大于专业接收容量（扣除接收转专业学生的保留容量）时，该专业需组织笔试、面试等多种方式进行遴选；当累计数不大于专业接收容量（扣除接收转专业学生的保留容量）时，申请学生全部确认进入该专业。学院（系）对通过本轮遴选进入本学院（系）各专业的学生名单予以公示。</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sz w:val="28"/>
          <w:szCs w:val="28"/>
        </w:rPr>
        <w:t>第二轮确认后，专业接收容量的剩余部分全部纳入转专业容量操作。</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sz w:val="28"/>
          <w:szCs w:val="28"/>
        </w:rPr>
        <w:t>四、相关要求</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sz w:val="28"/>
          <w:szCs w:val="28"/>
        </w:rPr>
        <w:t>1．各专业基本容量、扩容率、专业接收容量等经公示后不得变更。</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sz w:val="28"/>
          <w:szCs w:val="28"/>
        </w:rPr>
        <w:t>2．各专业接收主修专业确认和转专业的学生数不得超出专业接收容量。</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sz w:val="28"/>
          <w:szCs w:val="28"/>
        </w:rPr>
        <w:t>3</w:t>
      </w:r>
      <w:r w:rsidRPr="008D203B">
        <w:rPr>
          <w:rFonts w:ascii="仿宋" w:eastAsia="仿宋" w:hAnsi="仿宋" w:hint="eastAsia"/>
          <w:sz w:val="28"/>
          <w:szCs w:val="28"/>
        </w:rPr>
        <w:t xml:space="preserve">. </w:t>
      </w:r>
      <w:r w:rsidRPr="008D203B">
        <w:rPr>
          <w:rFonts w:ascii="仿宋" w:eastAsia="仿宋" w:hAnsi="仿宋"/>
          <w:sz w:val="28"/>
          <w:szCs w:val="28"/>
        </w:rPr>
        <w:t>竺可桢学院学生、民族班学生、留学生、港澳台学生以及正常服兵役返校的学生在确认主修专业和转专业时，可不受专业接收容量和转专业容量限制，但应通过专业所在学院（系）组织的遴选和审核。 </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hint="eastAsia"/>
          <w:sz w:val="28"/>
          <w:szCs w:val="28"/>
        </w:rPr>
        <w:t xml:space="preserve">4. </w:t>
      </w:r>
      <w:r w:rsidRPr="008D203B">
        <w:rPr>
          <w:rFonts w:ascii="仿宋" w:eastAsia="仿宋" w:hAnsi="仿宋"/>
          <w:sz w:val="28"/>
          <w:szCs w:val="28"/>
        </w:rPr>
        <w:t>学生在不同招生代码间进行主修专业确认或转专业时，须满足高考分数达到同年目标专业对应招生代码所在生源地的高考最低录取分数线。</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hint="eastAsia"/>
          <w:sz w:val="28"/>
          <w:szCs w:val="28"/>
        </w:rPr>
        <w:t xml:space="preserve">5. </w:t>
      </w:r>
      <w:r w:rsidRPr="008D203B">
        <w:rPr>
          <w:rFonts w:ascii="仿宋" w:eastAsia="仿宋" w:hAnsi="仿宋"/>
          <w:sz w:val="28"/>
          <w:szCs w:val="28"/>
        </w:rPr>
        <w:t>已确认专业的学生，原则上自入学起2年内有一次申请转入有余量专业的机会。学生在学校教务信息系统中提交转专业申请，学校和相关学院（系）每学年秋、春学期第0周前完成相关审核，学校于每学年秋、春学期第0-1周完成通过审核学生的学籍异动。</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sz w:val="28"/>
          <w:szCs w:val="28"/>
        </w:rPr>
        <w:lastRenderedPageBreak/>
        <w:t>学生在申请转入有余量的专业时，转入专业所在学院（系）可通过对学生进行笔试、面试等多种方式进行遴选；也可要求学生试读一个长学期并获得转入专业要求修读课程的有效学分≥16后方能转入。</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hint="eastAsia"/>
          <w:sz w:val="28"/>
          <w:szCs w:val="28"/>
        </w:rPr>
        <w:t xml:space="preserve">6. </w:t>
      </w:r>
      <w:r w:rsidRPr="008D203B">
        <w:rPr>
          <w:rFonts w:ascii="仿宋" w:eastAsia="仿宋" w:hAnsi="仿宋"/>
          <w:sz w:val="28"/>
          <w:szCs w:val="28"/>
        </w:rPr>
        <w:t>在符合国家招生政策规定和学籍管理规定的前提下，招生时有政策规定或约定的学生（包括提前批、国家专项、高校专项、自主招生、三位一体、保送生、高水平运动员、高水平艺术团等），按招生章程、招生简章或相关约定执行。</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hint="eastAsia"/>
          <w:sz w:val="28"/>
          <w:szCs w:val="28"/>
        </w:rPr>
        <w:t xml:space="preserve">7. </w:t>
      </w:r>
      <w:r w:rsidRPr="008D203B">
        <w:rPr>
          <w:rFonts w:ascii="仿宋" w:eastAsia="仿宋" w:hAnsi="仿宋"/>
          <w:sz w:val="28"/>
          <w:szCs w:val="28"/>
        </w:rPr>
        <w:t>学生在第一轮确认后，再申请第二轮确认或转专业时，如未被申请专业接收的，原已确认的主修专业依然有效。</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hint="eastAsia"/>
          <w:sz w:val="28"/>
          <w:szCs w:val="28"/>
        </w:rPr>
        <w:t xml:space="preserve">8. </w:t>
      </w:r>
      <w:r w:rsidRPr="008D203B">
        <w:rPr>
          <w:rFonts w:ascii="仿宋" w:eastAsia="仿宋" w:hAnsi="仿宋"/>
          <w:sz w:val="28"/>
          <w:szCs w:val="28"/>
        </w:rPr>
        <w:t>教务处学籍管理中心于第一学年末完成学生主修专业的学籍异动。</w:t>
      </w:r>
    </w:p>
    <w:p w:rsidR="008D203B" w:rsidRPr="008D203B" w:rsidRDefault="008D203B" w:rsidP="008D203B">
      <w:pPr>
        <w:spacing w:line="460" w:lineRule="exact"/>
        <w:ind w:firstLineChars="200" w:firstLine="560"/>
        <w:rPr>
          <w:rFonts w:ascii="仿宋" w:eastAsia="仿宋" w:hAnsi="仿宋"/>
          <w:sz w:val="28"/>
          <w:szCs w:val="28"/>
        </w:rPr>
      </w:pPr>
      <w:r w:rsidRPr="008D203B">
        <w:rPr>
          <w:rFonts w:ascii="仿宋" w:eastAsia="仿宋" w:hAnsi="仿宋"/>
          <w:sz w:val="28"/>
          <w:szCs w:val="28"/>
        </w:rPr>
        <w:t>本办法自2016级本科生起施行，由本科生院负责解释。</w:t>
      </w:r>
      <w:r w:rsidRPr="008D203B" w:rsidDel="003F76D6">
        <w:rPr>
          <w:rFonts w:ascii="仿宋" w:eastAsia="仿宋" w:hAnsi="仿宋"/>
          <w:sz w:val="28"/>
          <w:szCs w:val="28"/>
        </w:rPr>
        <w:t xml:space="preserve"> </w:t>
      </w:r>
    </w:p>
    <w:p w:rsidR="008D203B" w:rsidRPr="008D203B" w:rsidRDefault="008D203B" w:rsidP="008D203B">
      <w:pPr>
        <w:spacing w:line="460" w:lineRule="exact"/>
        <w:ind w:firstLineChars="200" w:firstLine="560"/>
        <w:rPr>
          <w:rFonts w:ascii="仿宋" w:eastAsia="仿宋" w:hAnsi="仿宋"/>
          <w:sz w:val="28"/>
          <w:szCs w:val="28"/>
        </w:rPr>
      </w:pPr>
    </w:p>
    <w:p w:rsidR="008D203B" w:rsidRPr="008D203B" w:rsidRDefault="008D203B" w:rsidP="008D203B">
      <w:pPr>
        <w:spacing w:line="460" w:lineRule="exact"/>
        <w:ind w:firstLineChars="200" w:firstLine="560"/>
        <w:rPr>
          <w:rFonts w:ascii="仿宋" w:eastAsia="仿宋" w:hAnsi="仿宋"/>
          <w:sz w:val="28"/>
          <w:szCs w:val="28"/>
        </w:rPr>
      </w:pPr>
    </w:p>
    <w:p w:rsidR="008D203B" w:rsidRPr="008D203B" w:rsidRDefault="008D203B" w:rsidP="008D203B">
      <w:pPr>
        <w:spacing w:line="460" w:lineRule="exact"/>
        <w:ind w:firstLineChars="200" w:firstLine="560"/>
        <w:rPr>
          <w:rFonts w:ascii="仿宋" w:eastAsia="仿宋" w:hAnsi="仿宋"/>
          <w:sz w:val="28"/>
          <w:szCs w:val="28"/>
        </w:rPr>
      </w:pPr>
    </w:p>
    <w:p w:rsidR="008D203B" w:rsidRPr="008D203B" w:rsidRDefault="008D203B" w:rsidP="008D203B">
      <w:pPr>
        <w:spacing w:line="460" w:lineRule="exact"/>
        <w:ind w:firstLineChars="200" w:firstLine="560"/>
        <w:rPr>
          <w:rFonts w:ascii="仿宋" w:eastAsia="仿宋" w:hAnsi="仿宋"/>
          <w:sz w:val="28"/>
          <w:szCs w:val="28"/>
        </w:rPr>
      </w:pPr>
    </w:p>
    <w:p w:rsidR="008D203B" w:rsidRPr="008D203B" w:rsidRDefault="008D203B" w:rsidP="008D203B">
      <w:pPr>
        <w:spacing w:line="460" w:lineRule="exact"/>
        <w:ind w:firstLineChars="200" w:firstLine="560"/>
        <w:rPr>
          <w:rFonts w:ascii="仿宋" w:eastAsia="仿宋" w:hAnsi="仿宋"/>
          <w:sz w:val="28"/>
          <w:szCs w:val="28"/>
        </w:rPr>
      </w:pPr>
    </w:p>
    <w:p w:rsidR="008D203B" w:rsidRPr="008D203B" w:rsidRDefault="008D203B" w:rsidP="008D203B">
      <w:pPr>
        <w:spacing w:line="460" w:lineRule="exact"/>
        <w:ind w:firstLineChars="200" w:firstLine="560"/>
        <w:rPr>
          <w:rFonts w:ascii="仿宋" w:eastAsia="仿宋" w:hAnsi="仿宋"/>
          <w:sz w:val="28"/>
          <w:szCs w:val="28"/>
        </w:rPr>
      </w:pPr>
    </w:p>
    <w:p w:rsidR="008D203B" w:rsidRPr="008D203B" w:rsidRDefault="008D203B" w:rsidP="008D203B">
      <w:pPr>
        <w:spacing w:line="460" w:lineRule="exact"/>
        <w:ind w:firstLineChars="200" w:firstLine="560"/>
        <w:rPr>
          <w:rFonts w:ascii="仿宋" w:eastAsia="仿宋" w:hAnsi="仿宋"/>
          <w:sz w:val="28"/>
          <w:szCs w:val="28"/>
        </w:rPr>
      </w:pPr>
    </w:p>
    <w:p w:rsidR="008D203B" w:rsidRPr="008D203B" w:rsidRDefault="008D203B" w:rsidP="008D203B">
      <w:pPr>
        <w:spacing w:line="460" w:lineRule="exact"/>
        <w:ind w:firstLineChars="200" w:firstLine="560"/>
        <w:rPr>
          <w:rFonts w:ascii="仿宋" w:eastAsia="仿宋" w:hAnsi="仿宋"/>
          <w:sz w:val="28"/>
          <w:szCs w:val="28"/>
        </w:rPr>
      </w:pPr>
    </w:p>
    <w:p w:rsidR="008D203B" w:rsidRPr="008D203B" w:rsidRDefault="008D203B" w:rsidP="008D203B">
      <w:pPr>
        <w:spacing w:line="460" w:lineRule="exact"/>
        <w:ind w:firstLineChars="200" w:firstLine="560"/>
        <w:rPr>
          <w:rFonts w:ascii="仿宋" w:eastAsia="仿宋" w:hAnsi="仿宋"/>
          <w:sz w:val="28"/>
          <w:szCs w:val="28"/>
        </w:rPr>
      </w:pPr>
    </w:p>
    <w:p w:rsidR="008D203B" w:rsidRPr="008D203B" w:rsidRDefault="008D203B" w:rsidP="008D203B">
      <w:pPr>
        <w:spacing w:line="460" w:lineRule="exact"/>
        <w:rPr>
          <w:rFonts w:ascii="仿宋" w:eastAsia="仿宋" w:hAnsi="仿宋"/>
          <w:sz w:val="28"/>
          <w:szCs w:val="28"/>
        </w:rPr>
      </w:pPr>
      <w:r w:rsidRPr="008D203B">
        <w:rPr>
          <w:rFonts w:ascii="仿宋" w:eastAsia="仿宋" w:hAnsi="仿宋"/>
          <w:sz w:val="28"/>
          <w:szCs w:val="28"/>
        </w:rPr>
        <w:t>抄送：纪委，各院级党委、直属党总支，党委各部门，各党工委，工会、团委。</w:t>
      </w:r>
    </w:p>
    <w:p w:rsidR="00C37685" w:rsidRPr="008D203B" w:rsidRDefault="008D203B" w:rsidP="008D203B">
      <w:pPr>
        <w:spacing w:line="460" w:lineRule="exact"/>
        <w:rPr>
          <w:rFonts w:ascii="仿宋" w:eastAsia="仿宋" w:hAnsi="仿宋"/>
          <w:sz w:val="28"/>
          <w:szCs w:val="28"/>
        </w:rPr>
      </w:pPr>
      <w:r w:rsidRPr="008D203B">
        <w:rPr>
          <w:rFonts w:ascii="仿宋" w:eastAsia="仿宋" w:hAnsi="仿宋"/>
          <w:sz w:val="28"/>
          <w:szCs w:val="28"/>
        </w:rPr>
        <w:t>浙江大学校长办公室       主动公开       2016年8月26日印发</w:t>
      </w:r>
    </w:p>
    <w:p w:rsidR="00C37685" w:rsidRPr="00940BB1" w:rsidRDefault="00C37685" w:rsidP="008D203B">
      <w:pPr>
        <w:spacing w:line="460" w:lineRule="exact"/>
        <w:ind w:firstLineChars="200" w:firstLine="560"/>
        <w:rPr>
          <w:rFonts w:ascii="仿宋" w:eastAsia="仿宋" w:hAnsi="仿宋"/>
          <w:sz w:val="28"/>
          <w:szCs w:val="28"/>
        </w:rPr>
      </w:pPr>
    </w:p>
    <w:sectPr w:rsidR="00C37685" w:rsidRPr="00940BB1" w:rsidSect="002370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6663" w:rsidRDefault="004A6663" w:rsidP="009678C7">
      <w:r>
        <w:separator/>
      </w:r>
    </w:p>
  </w:endnote>
  <w:endnote w:type="continuationSeparator" w:id="0">
    <w:p w:rsidR="004A6663" w:rsidRDefault="004A6663" w:rsidP="00967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6663" w:rsidRDefault="004A6663" w:rsidP="009678C7">
      <w:r>
        <w:separator/>
      </w:r>
    </w:p>
  </w:footnote>
  <w:footnote w:type="continuationSeparator" w:id="0">
    <w:p w:rsidR="004A6663" w:rsidRDefault="004A6663" w:rsidP="009678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2E5B8E"/>
    <w:multiLevelType w:val="hybridMultilevel"/>
    <w:tmpl w:val="3D681B94"/>
    <w:lvl w:ilvl="0" w:tplc="16E6D7AA">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863E2"/>
    <w:rsid w:val="0000742A"/>
    <w:rsid w:val="00012884"/>
    <w:rsid w:val="00013E3D"/>
    <w:rsid w:val="00041EFB"/>
    <w:rsid w:val="000657E8"/>
    <w:rsid w:val="00082463"/>
    <w:rsid w:val="000A4078"/>
    <w:rsid w:val="000A4E3A"/>
    <w:rsid w:val="000B3944"/>
    <w:rsid w:val="000C2AFB"/>
    <w:rsid w:val="000D0E74"/>
    <w:rsid w:val="000F0CDD"/>
    <w:rsid w:val="000F6B8C"/>
    <w:rsid w:val="00116D12"/>
    <w:rsid w:val="0014312D"/>
    <w:rsid w:val="001627C1"/>
    <w:rsid w:val="00167E34"/>
    <w:rsid w:val="00172FAF"/>
    <w:rsid w:val="0017775E"/>
    <w:rsid w:val="0018177F"/>
    <w:rsid w:val="001849C9"/>
    <w:rsid w:val="00187822"/>
    <w:rsid w:val="001A30F2"/>
    <w:rsid w:val="001A5F26"/>
    <w:rsid w:val="001C531B"/>
    <w:rsid w:val="00216E30"/>
    <w:rsid w:val="002344E0"/>
    <w:rsid w:val="00237016"/>
    <w:rsid w:val="00254CD5"/>
    <w:rsid w:val="00262B52"/>
    <w:rsid w:val="00285C64"/>
    <w:rsid w:val="002A226B"/>
    <w:rsid w:val="002B09B8"/>
    <w:rsid w:val="002B2AA3"/>
    <w:rsid w:val="002F3552"/>
    <w:rsid w:val="003001FA"/>
    <w:rsid w:val="00306082"/>
    <w:rsid w:val="003107E0"/>
    <w:rsid w:val="00334A00"/>
    <w:rsid w:val="003503AE"/>
    <w:rsid w:val="00380CDF"/>
    <w:rsid w:val="00380D77"/>
    <w:rsid w:val="00396D7B"/>
    <w:rsid w:val="003A0DA5"/>
    <w:rsid w:val="003D23C6"/>
    <w:rsid w:val="003D3FE4"/>
    <w:rsid w:val="003E1EB7"/>
    <w:rsid w:val="00401E21"/>
    <w:rsid w:val="00431ECC"/>
    <w:rsid w:val="00455692"/>
    <w:rsid w:val="00463F12"/>
    <w:rsid w:val="00487102"/>
    <w:rsid w:val="004A2C70"/>
    <w:rsid w:val="004A6663"/>
    <w:rsid w:val="00535922"/>
    <w:rsid w:val="00562F56"/>
    <w:rsid w:val="00575145"/>
    <w:rsid w:val="00577593"/>
    <w:rsid w:val="005A44A3"/>
    <w:rsid w:val="005C129F"/>
    <w:rsid w:val="005D5751"/>
    <w:rsid w:val="005D73DD"/>
    <w:rsid w:val="006165AC"/>
    <w:rsid w:val="0062057E"/>
    <w:rsid w:val="006217CB"/>
    <w:rsid w:val="00633F3B"/>
    <w:rsid w:val="0063561A"/>
    <w:rsid w:val="00663DB7"/>
    <w:rsid w:val="006F006A"/>
    <w:rsid w:val="007108A1"/>
    <w:rsid w:val="007124DE"/>
    <w:rsid w:val="00735356"/>
    <w:rsid w:val="00735FDA"/>
    <w:rsid w:val="00742897"/>
    <w:rsid w:val="00760C03"/>
    <w:rsid w:val="00766FA5"/>
    <w:rsid w:val="00777593"/>
    <w:rsid w:val="007A0A28"/>
    <w:rsid w:val="007A6168"/>
    <w:rsid w:val="007C5AB0"/>
    <w:rsid w:val="007E06A6"/>
    <w:rsid w:val="007E287B"/>
    <w:rsid w:val="007F2F1D"/>
    <w:rsid w:val="00817D3E"/>
    <w:rsid w:val="008212C3"/>
    <w:rsid w:val="00840436"/>
    <w:rsid w:val="00840673"/>
    <w:rsid w:val="008411AC"/>
    <w:rsid w:val="00853BC6"/>
    <w:rsid w:val="0087522F"/>
    <w:rsid w:val="00875DE6"/>
    <w:rsid w:val="00887A8E"/>
    <w:rsid w:val="00897374"/>
    <w:rsid w:val="008A1FC5"/>
    <w:rsid w:val="008A6B2C"/>
    <w:rsid w:val="008D203B"/>
    <w:rsid w:val="008E35B0"/>
    <w:rsid w:val="0090537C"/>
    <w:rsid w:val="00912379"/>
    <w:rsid w:val="00914CE4"/>
    <w:rsid w:val="009247BA"/>
    <w:rsid w:val="00931707"/>
    <w:rsid w:val="00940BB1"/>
    <w:rsid w:val="00957D56"/>
    <w:rsid w:val="009643E8"/>
    <w:rsid w:val="009678C7"/>
    <w:rsid w:val="00985380"/>
    <w:rsid w:val="00992F56"/>
    <w:rsid w:val="00997DDA"/>
    <w:rsid w:val="009A0227"/>
    <w:rsid w:val="009D03D8"/>
    <w:rsid w:val="009D478C"/>
    <w:rsid w:val="00A14F86"/>
    <w:rsid w:val="00A17F57"/>
    <w:rsid w:val="00A50C33"/>
    <w:rsid w:val="00A61840"/>
    <w:rsid w:val="00A737E9"/>
    <w:rsid w:val="00A751FB"/>
    <w:rsid w:val="00AA68F1"/>
    <w:rsid w:val="00AB409E"/>
    <w:rsid w:val="00AB47BD"/>
    <w:rsid w:val="00AE12C9"/>
    <w:rsid w:val="00AE217C"/>
    <w:rsid w:val="00AE39E8"/>
    <w:rsid w:val="00AE7E1A"/>
    <w:rsid w:val="00AF401F"/>
    <w:rsid w:val="00B259EA"/>
    <w:rsid w:val="00B3400E"/>
    <w:rsid w:val="00B34A7C"/>
    <w:rsid w:val="00B95752"/>
    <w:rsid w:val="00BD6DFB"/>
    <w:rsid w:val="00BF47C0"/>
    <w:rsid w:val="00BF70F4"/>
    <w:rsid w:val="00C02C79"/>
    <w:rsid w:val="00C0419D"/>
    <w:rsid w:val="00C048EA"/>
    <w:rsid w:val="00C132EF"/>
    <w:rsid w:val="00C138DC"/>
    <w:rsid w:val="00C1447C"/>
    <w:rsid w:val="00C37685"/>
    <w:rsid w:val="00C41310"/>
    <w:rsid w:val="00C53BE0"/>
    <w:rsid w:val="00C67764"/>
    <w:rsid w:val="00C7113C"/>
    <w:rsid w:val="00C764DF"/>
    <w:rsid w:val="00C80580"/>
    <w:rsid w:val="00C84F1C"/>
    <w:rsid w:val="00C863E2"/>
    <w:rsid w:val="00CA33B2"/>
    <w:rsid w:val="00CB0113"/>
    <w:rsid w:val="00CB7B5E"/>
    <w:rsid w:val="00CD7778"/>
    <w:rsid w:val="00CE0E9D"/>
    <w:rsid w:val="00CF771E"/>
    <w:rsid w:val="00D13527"/>
    <w:rsid w:val="00D1688E"/>
    <w:rsid w:val="00D1796E"/>
    <w:rsid w:val="00D20258"/>
    <w:rsid w:val="00D221EF"/>
    <w:rsid w:val="00D22594"/>
    <w:rsid w:val="00D427D7"/>
    <w:rsid w:val="00D56609"/>
    <w:rsid w:val="00D63B89"/>
    <w:rsid w:val="00D81EC3"/>
    <w:rsid w:val="00D81F84"/>
    <w:rsid w:val="00D950D4"/>
    <w:rsid w:val="00DB48FA"/>
    <w:rsid w:val="00DE5657"/>
    <w:rsid w:val="00DE7B3B"/>
    <w:rsid w:val="00E0066A"/>
    <w:rsid w:val="00E132D5"/>
    <w:rsid w:val="00E33A71"/>
    <w:rsid w:val="00E46D65"/>
    <w:rsid w:val="00E867BC"/>
    <w:rsid w:val="00EA0E4F"/>
    <w:rsid w:val="00EA3BA6"/>
    <w:rsid w:val="00EC2D11"/>
    <w:rsid w:val="00EE4C48"/>
    <w:rsid w:val="00EE5F07"/>
    <w:rsid w:val="00EF7BE0"/>
    <w:rsid w:val="00F17380"/>
    <w:rsid w:val="00F5615F"/>
    <w:rsid w:val="00F64058"/>
    <w:rsid w:val="00F80BC1"/>
    <w:rsid w:val="00F82BB3"/>
    <w:rsid w:val="00F95A8B"/>
    <w:rsid w:val="00FA17E1"/>
    <w:rsid w:val="00FA6719"/>
    <w:rsid w:val="00FB41C7"/>
    <w:rsid w:val="00FC2BDF"/>
    <w:rsid w:val="00FD030B"/>
    <w:rsid w:val="00FE30BD"/>
    <w:rsid w:val="00FF155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A2C5B6"/>
  <w15:docId w15:val="{70886F20-3E98-4866-B7DC-8D78DC9FB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3E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C863E2"/>
    <w:pPr>
      <w:widowControl w:val="0"/>
      <w:autoSpaceDE w:val="0"/>
      <w:autoSpaceDN w:val="0"/>
      <w:adjustRightInd w:val="0"/>
    </w:pPr>
    <w:rPr>
      <w:rFonts w:ascii="仿宋_GB2312" w:eastAsia="仿宋_GB2312" w:hAnsi="Times New Roman" w:cs="仿宋_GB2312"/>
      <w:color w:val="000000"/>
      <w:kern w:val="0"/>
      <w:sz w:val="24"/>
      <w:szCs w:val="24"/>
    </w:rPr>
  </w:style>
  <w:style w:type="character" w:customStyle="1" w:styleId="apple-converted-space">
    <w:name w:val="apple-converted-space"/>
    <w:basedOn w:val="a0"/>
    <w:rsid w:val="00DE5657"/>
  </w:style>
  <w:style w:type="paragraph" w:styleId="a3">
    <w:name w:val="Date"/>
    <w:basedOn w:val="a"/>
    <w:next w:val="a"/>
    <w:link w:val="a4"/>
    <w:uiPriority w:val="99"/>
    <w:semiHidden/>
    <w:unhideWhenUsed/>
    <w:rsid w:val="00DE5657"/>
    <w:pPr>
      <w:ind w:leftChars="2500" w:left="100"/>
    </w:pPr>
  </w:style>
  <w:style w:type="character" w:customStyle="1" w:styleId="a4">
    <w:name w:val="日期 字符"/>
    <w:basedOn w:val="a0"/>
    <w:link w:val="a3"/>
    <w:uiPriority w:val="99"/>
    <w:semiHidden/>
    <w:rsid w:val="00DE5657"/>
    <w:rPr>
      <w:rFonts w:ascii="Times New Roman" w:eastAsia="宋体" w:hAnsi="Times New Roman" w:cs="Times New Roman"/>
      <w:szCs w:val="24"/>
    </w:rPr>
  </w:style>
  <w:style w:type="character" w:styleId="a5">
    <w:name w:val="annotation reference"/>
    <w:basedOn w:val="a0"/>
    <w:uiPriority w:val="99"/>
    <w:semiHidden/>
    <w:unhideWhenUsed/>
    <w:rsid w:val="00CF771E"/>
    <w:rPr>
      <w:sz w:val="21"/>
      <w:szCs w:val="21"/>
    </w:rPr>
  </w:style>
  <w:style w:type="paragraph" w:styleId="a6">
    <w:name w:val="annotation text"/>
    <w:basedOn w:val="a"/>
    <w:link w:val="a7"/>
    <w:uiPriority w:val="99"/>
    <w:semiHidden/>
    <w:unhideWhenUsed/>
    <w:rsid w:val="00CF771E"/>
    <w:pPr>
      <w:jc w:val="left"/>
    </w:pPr>
  </w:style>
  <w:style w:type="character" w:customStyle="1" w:styleId="a7">
    <w:name w:val="批注文字 字符"/>
    <w:basedOn w:val="a0"/>
    <w:link w:val="a6"/>
    <w:uiPriority w:val="99"/>
    <w:semiHidden/>
    <w:rsid w:val="00CF771E"/>
    <w:rPr>
      <w:rFonts w:ascii="Times New Roman" w:eastAsia="宋体" w:hAnsi="Times New Roman" w:cs="Times New Roman"/>
      <w:szCs w:val="24"/>
    </w:rPr>
  </w:style>
  <w:style w:type="paragraph" w:styleId="a8">
    <w:name w:val="annotation subject"/>
    <w:basedOn w:val="a6"/>
    <w:next w:val="a6"/>
    <w:link w:val="a9"/>
    <w:uiPriority w:val="99"/>
    <w:semiHidden/>
    <w:unhideWhenUsed/>
    <w:rsid w:val="00CF771E"/>
    <w:rPr>
      <w:b/>
      <w:bCs/>
    </w:rPr>
  </w:style>
  <w:style w:type="character" w:customStyle="1" w:styleId="a9">
    <w:name w:val="批注主题 字符"/>
    <w:basedOn w:val="a7"/>
    <w:link w:val="a8"/>
    <w:uiPriority w:val="99"/>
    <w:semiHidden/>
    <w:rsid w:val="00CF771E"/>
    <w:rPr>
      <w:rFonts w:ascii="Times New Roman" w:eastAsia="宋体" w:hAnsi="Times New Roman" w:cs="Times New Roman"/>
      <w:b/>
      <w:bCs/>
      <w:szCs w:val="24"/>
    </w:rPr>
  </w:style>
  <w:style w:type="paragraph" w:styleId="aa">
    <w:name w:val="Balloon Text"/>
    <w:basedOn w:val="a"/>
    <w:link w:val="ab"/>
    <w:uiPriority w:val="99"/>
    <w:semiHidden/>
    <w:unhideWhenUsed/>
    <w:rsid w:val="00CF771E"/>
    <w:rPr>
      <w:sz w:val="18"/>
      <w:szCs w:val="18"/>
    </w:rPr>
  </w:style>
  <w:style w:type="character" w:customStyle="1" w:styleId="ab">
    <w:name w:val="批注框文本 字符"/>
    <w:basedOn w:val="a0"/>
    <w:link w:val="aa"/>
    <w:uiPriority w:val="99"/>
    <w:semiHidden/>
    <w:rsid w:val="00CF771E"/>
    <w:rPr>
      <w:rFonts w:ascii="Times New Roman" w:eastAsia="宋体" w:hAnsi="Times New Roman" w:cs="Times New Roman"/>
      <w:sz w:val="18"/>
      <w:szCs w:val="18"/>
    </w:rPr>
  </w:style>
  <w:style w:type="paragraph" w:styleId="ac">
    <w:name w:val="header"/>
    <w:basedOn w:val="a"/>
    <w:link w:val="ad"/>
    <w:uiPriority w:val="99"/>
    <w:unhideWhenUsed/>
    <w:rsid w:val="009678C7"/>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uiPriority w:val="99"/>
    <w:rsid w:val="009678C7"/>
    <w:rPr>
      <w:rFonts w:ascii="Times New Roman" w:eastAsia="宋体" w:hAnsi="Times New Roman" w:cs="Times New Roman"/>
      <w:sz w:val="18"/>
      <w:szCs w:val="18"/>
    </w:rPr>
  </w:style>
  <w:style w:type="paragraph" w:styleId="ae">
    <w:name w:val="footer"/>
    <w:basedOn w:val="a"/>
    <w:link w:val="af"/>
    <w:uiPriority w:val="99"/>
    <w:unhideWhenUsed/>
    <w:rsid w:val="009678C7"/>
    <w:pPr>
      <w:tabs>
        <w:tab w:val="center" w:pos="4153"/>
        <w:tab w:val="right" w:pos="8306"/>
      </w:tabs>
      <w:snapToGrid w:val="0"/>
      <w:jc w:val="left"/>
    </w:pPr>
    <w:rPr>
      <w:sz w:val="18"/>
      <w:szCs w:val="18"/>
    </w:rPr>
  </w:style>
  <w:style w:type="character" w:customStyle="1" w:styleId="af">
    <w:name w:val="页脚 字符"/>
    <w:basedOn w:val="a0"/>
    <w:link w:val="ae"/>
    <w:uiPriority w:val="99"/>
    <w:rsid w:val="009678C7"/>
    <w:rPr>
      <w:rFonts w:ascii="Times New Roman" w:eastAsia="宋体" w:hAnsi="Times New Roman" w:cs="Times New Roman"/>
      <w:sz w:val="18"/>
      <w:szCs w:val="18"/>
    </w:rPr>
  </w:style>
  <w:style w:type="paragraph" w:customStyle="1" w:styleId="af0">
    <w:name w:val="主题词"/>
    <w:basedOn w:val="a"/>
    <w:rsid w:val="008D203B"/>
    <w:pPr>
      <w:adjustRightInd w:val="0"/>
      <w:spacing w:line="440" w:lineRule="atLeast"/>
      <w:jc w:val="left"/>
      <w:textAlignment w:val="bottom"/>
    </w:pPr>
    <w:rPr>
      <w:rFonts w:eastAsia="黑体"/>
      <w:kern w:val="0"/>
      <w:sz w:val="28"/>
      <w:szCs w:val="20"/>
    </w:rPr>
  </w:style>
  <w:style w:type="paragraph" w:customStyle="1" w:styleId="msolistparagraph0">
    <w:name w:val="msolistparagraph"/>
    <w:basedOn w:val="a"/>
    <w:rsid w:val="008D203B"/>
    <w:pPr>
      <w:ind w:firstLineChars="200" w:firstLine="42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868105">
      <w:bodyDiv w:val="1"/>
      <w:marLeft w:val="0"/>
      <w:marRight w:val="0"/>
      <w:marTop w:val="0"/>
      <w:marBottom w:val="0"/>
      <w:divBdr>
        <w:top w:val="none" w:sz="0" w:space="0" w:color="auto"/>
        <w:left w:val="none" w:sz="0" w:space="0" w:color="auto"/>
        <w:bottom w:val="none" w:sz="0" w:space="0" w:color="auto"/>
        <w:right w:val="none" w:sz="0" w:space="0" w:color="auto"/>
      </w:divBdr>
    </w:div>
    <w:div w:id="620384714">
      <w:bodyDiv w:val="1"/>
      <w:marLeft w:val="0"/>
      <w:marRight w:val="0"/>
      <w:marTop w:val="0"/>
      <w:marBottom w:val="0"/>
      <w:divBdr>
        <w:top w:val="none" w:sz="0" w:space="0" w:color="auto"/>
        <w:left w:val="none" w:sz="0" w:space="0" w:color="auto"/>
        <w:bottom w:val="none" w:sz="0" w:space="0" w:color="auto"/>
        <w:right w:val="none" w:sz="0" w:space="0" w:color="auto"/>
      </w:divBdr>
    </w:div>
    <w:div w:id="793325906">
      <w:bodyDiv w:val="1"/>
      <w:marLeft w:val="0"/>
      <w:marRight w:val="0"/>
      <w:marTop w:val="0"/>
      <w:marBottom w:val="0"/>
      <w:divBdr>
        <w:top w:val="none" w:sz="0" w:space="0" w:color="auto"/>
        <w:left w:val="none" w:sz="0" w:space="0" w:color="auto"/>
        <w:bottom w:val="none" w:sz="0" w:space="0" w:color="auto"/>
        <w:right w:val="none" w:sz="0" w:space="0" w:color="auto"/>
      </w:divBdr>
      <w:divsChild>
        <w:div w:id="1785539385">
          <w:marLeft w:val="0"/>
          <w:marRight w:val="0"/>
          <w:marTop w:val="0"/>
          <w:marBottom w:val="0"/>
          <w:divBdr>
            <w:top w:val="none" w:sz="0" w:space="0" w:color="auto"/>
            <w:left w:val="none" w:sz="0" w:space="0" w:color="auto"/>
            <w:bottom w:val="none" w:sz="0" w:space="0" w:color="auto"/>
            <w:right w:val="none" w:sz="0" w:space="0" w:color="auto"/>
          </w:divBdr>
          <w:divsChild>
            <w:div w:id="128133634">
              <w:marLeft w:val="0"/>
              <w:marRight w:val="0"/>
              <w:marTop w:val="156"/>
              <w:marBottom w:val="0"/>
              <w:divBdr>
                <w:top w:val="none" w:sz="0" w:space="0" w:color="auto"/>
                <w:left w:val="none" w:sz="0" w:space="0" w:color="auto"/>
                <w:bottom w:val="none" w:sz="0" w:space="0" w:color="auto"/>
                <w:right w:val="none" w:sz="0" w:space="0" w:color="auto"/>
              </w:divBdr>
            </w:div>
            <w:div w:id="369033571">
              <w:marLeft w:val="0"/>
              <w:marRight w:val="0"/>
              <w:marTop w:val="0"/>
              <w:marBottom w:val="0"/>
              <w:divBdr>
                <w:top w:val="none" w:sz="0" w:space="0" w:color="auto"/>
                <w:left w:val="none" w:sz="0" w:space="0" w:color="auto"/>
                <w:bottom w:val="none" w:sz="0" w:space="0" w:color="auto"/>
                <w:right w:val="none" w:sz="0" w:space="0" w:color="auto"/>
              </w:divBdr>
            </w:div>
            <w:div w:id="756631596">
              <w:marLeft w:val="0"/>
              <w:marRight w:val="0"/>
              <w:marTop w:val="0"/>
              <w:marBottom w:val="0"/>
              <w:divBdr>
                <w:top w:val="none" w:sz="0" w:space="0" w:color="auto"/>
                <w:left w:val="none" w:sz="0" w:space="0" w:color="auto"/>
                <w:bottom w:val="none" w:sz="0" w:space="0" w:color="auto"/>
                <w:right w:val="none" w:sz="0" w:space="0" w:color="auto"/>
              </w:divBdr>
            </w:div>
            <w:div w:id="1610162761">
              <w:marLeft w:val="0"/>
              <w:marRight w:val="0"/>
              <w:marTop w:val="0"/>
              <w:marBottom w:val="0"/>
              <w:divBdr>
                <w:top w:val="none" w:sz="0" w:space="0" w:color="auto"/>
                <w:left w:val="none" w:sz="0" w:space="0" w:color="auto"/>
                <w:bottom w:val="none" w:sz="0" w:space="0" w:color="auto"/>
                <w:right w:val="none" w:sz="0" w:space="0" w:color="auto"/>
              </w:divBdr>
            </w:div>
            <w:div w:id="1824931890">
              <w:marLeft w:val="0"/>
              <w:marRight w:val="0"/>
              <w:marTop w:val="0"/>
              <w:marBottom w:val="0"/>
              <w:divBdr>
                <w:top w:val="none" w:sz="0" w:space="0" w:color="auto"/>
                <w:left w:val="none" w:sz="0" w:space="0" w:color="auto"/>
                <w:bottom w:val="none" w:sz="0" w:space="0" w:color="auto"/>
                <w:right w:val="none" w:sz="0" w:space="0" w:color="auto"/>
              </w:divBdr>
            </w:div>
            <w:div w:id="1254362811">
              <w:marLeft w:val="0"/>
              <w:marRight w:val="0"/>
              <w:marTop w:val="0"/>
              <w:marBottom w:val="0"/>
              <w:divBdr>
                <w:top w:val="none" w:sz="0" w:space="0" w:color="auto"/>
                <w:left w:val="none" w:sz="0" w:space="0" w:color="auto"/>
                <w:bottom w:val="none" w:sz="0" w:space="0" w:color="auto"/>
                <w:right w:val="none" w:sz="0" w:space="0" w:color="auto"/>
              </w:divBdr>
            </w:div>
            <w:div w:id="792796298">
              <w:marLeft w:val="0"/>
              <w:marRight w:val="0"/>
              <w:marTop w:val="0"/>
              <w:marBottom w:val="0"/>
              <w:divBdr>
                <w:top w:val="none" w:sz="0" w:space="0" w:color="auto"/>
                <w:left w:val="none" w:sz="0" w:space="0" w:color="auto"/>
                <w:bottom w:val="none" w:sz="0" w:space="0" w:color="auto"/>
                <w:right w:val="none" w:sz="0" w:space="0" w:color="auto"/>
              </w:divBdr>
            </w:div>
            <w:div w:id="1907183139">
              <w:marLeft w:val="0"/>
              <w:marRight w:val="0"/>
              <w:marTop w:val="0"/>
              <w:marBottom w:val="0"/>
              <w:divBdr>
                <w:top w:val="none" w:sz="0" w:space="0" w:color="auto"/>
                <w:left w:val="none" w:sz="0" w:space="0" w:color="auto"/>
                <w:bottom w:val="none" w:sz="0" w:space="0" w:color="auto"/>
                <w:right w:val="none" w:sz="0" w:space="0" w:color="auto"/>
              </w:divBdr>
            </w:div>
            <w:div w:id="1111166706">
              <w:marLeft w:val="0"/>
              <w:marRight w:val="0"/>
              <w:marTop w:val="0"/>
              <w:marBottom w:val="0"/>
              <w:divBdr>
                <w:top w:val="none" w:sz="0" w:space="0" w:color="auto"/>
                <w:left w:val="none" w:sz="0" w:space="0" w:color="auto"/>
                <w:bottom w:val="none" w:sz="0" w:space="0" w:color="auto"/>
                <w:right w:val="none" w:sz="0" w:space="0" w:color="auto"/>
              </w:divBdr>
            </w:div>
            <w:div w:id="1500652046">
              <w:marLeft w:val="0"/>
              <w:marRight w:val="0"/>
              <w:marTop w:val="0"/>
              <w:marBottom w:val="0"/>
              <w:divBdr>
                <w:top w:val="none" w:sz="0" w:space="0" w:color="auto"/>
                <w:left w:val="none" w:sz="0" w:space="0" w:color="auto"/>
                <w:bottom w:val="none" w:sz="0" w:space="0" w:color="auto"/>
                <w:right w:val="none" w:sz="0" w:space="0" w:color="auto"/>
              </w:divBdr>
            </w:div>
            <w:div w:id="52823870">
              <w:marLeft w:val="0"/>
              <w:marRight w:val="0"/>
              <w:marTop w:val="0"/>
              <w:marBottom w:val="0"/>
              <w:divBdr>
                <w:top w:val="none" w:sz="0" w:space="0" w:color="auto"/>
                <w:left w:val="none" w:sz="0" w:space="0" w:color="auto"/>
                <w:bottom w:val="none" w:sz="0" w:space="0" w:color="auto"/>
                <w:right w:val="none" w:sz="0" w:space="0" w:color="auto"/>
              </w:divBdr>
            </w:div>
            <w:div w:id="1724910018">
              <w:marLeft w:val="0"/>
              <w:marRight w:val="0"/>
              <w:marTop w:val="0"/>
              <w:marBottom w:val="0"/>
              <w:divBdr>
                <w:top w:val="none" w:sz="0" w:space="0" w:color="auto"/>
                <w:left w:val="none" w:sz="0" w:space="0" w:color="auto"/>
                <w:bottom w:val="none" w:sz="0" w:space="0" w:color="auto"/>
                <w:right w:val="none" w:sz="0" w:space="0" w:color="auto"/>
              </w:divBdr>
            </w:div>
            <w:div w:id="1808156712">
              <w:marLeft w:val="0"/>
              <w:marRight w:val="0"/>
              <w:marTop w:val="0"/>
              <w:marBottom w:val="0"/>
              <w:divBdr>
                <w:top w:val="none" w:sz="0" w:space="0" w:color="auto"/>
                <w:left w:val="none" w:sz="0" w:space="0" w:color="auto"/>
                <w:bottom w:val="none" w:sz="0" w:space="0" w:color="auto"/>
                <w:right w:val="none" w:sz="0" w:space="0" w:color="auto"/>
              </w:divBdr>
            </w:div>
            <w:div w:id="1065640381">
              <w:marLeft w:val="1720"/>
              <w:marRight w:val="0"/>
              <w:marTop w:val="0"/>
              <w:marBottom w:val="0"/>
              <w:divBdr>
                <w:top w:val="none" w:sz="0" w:space="0" w:color="auto"/>
                <w:left w:val="none" w:sz="0" w:space="0" w:color="auto"/>
                <w:bottom w:val="none" w:sz="0" w:space="0" w:color="auto"/>
                <w:right w:val="none" w:sz="0" w:space="0" w:color="auto"/>
              </w:divBdr>
            </w:div>
            <w:div w:id="1145507946">
              <w:marLeft w:val="0"/>
              <w:marRight w:val="0"/>
              <w:marTop w:val="0"/>
              <w:marBottom w:val="0"/>
              <w:divBdr>
                <w:top w:val="none" w:sz="0" w:space="0" w:color="auto"/>
                <w:left w:val="none" w:sz="0" w:space="0" w:color="auto"/>
                <w:bottom w:val="none" w:sz="0" w:space="0" w:color="auto"/>
                <w:right w:val="none" w:sz="0" w:space="0" w:color="auto"/>
              </w:divBdr>
            </w:div>
            <w:div w:id="1071541175">
              <w:marLeft w:val="0"/>
              <w:marRight w:val="0"/>
              <w:marTop w:val="0"/>
              <w:marBottom w:val="0"/>
              <w:divBdr>
                <w:top w:val="none" w:sz="0" w:space="0" w:color="auto"/>
                <w:left w:val="none" w:sz="0" w:space="0" w:color="auto"/>
                <w:bottom w:val="none" w:sz="0" w:space="0" w:color="auto"/>
                <w:right w:val="none" w:sz="0" w:space="0" w:color="auto"/>
              </w:divBdr>
            </w:div>
            <w:div w:id="1804470043">
              <w:marLeft w:val="0"/>
              <w:marRight w:val="0"/>
              <w:marTop w:val="0"/>
              <w:marBottom w:val="0"/>
              <w:divBdr>
                <w:top w:val="none" w:sz="0" w:space="0" w:color="auto"/>
                <w:left w:val="none" w:sz="0" w:space="0" w:color="auto"/>
                <w:bottom w:val="none" w:sz="0" w:space="0" w:color="auto"/>
                <w:right w:val="none" w:sz="0" w:space="0" w:color="auto"/>
              </w:divBdr>
            </w:div>
            <w:div w:id="423187091">
              <w:marLeft w:val="0"/>
              <w:marRight w:val="0"/>
              <w:marTop w:val="0"/>
              <w:marBottom w:val="0"/>
              <w:divBdr>
                <w:top w:val="none" w:sz="0" w:space="0" w:color="auto"/>
                <w:left w:val="none" w:sz="0" w:space="0" w:color="auto"/>
                <w:bottom w:val="none" w:sz="0" w:space="0" w:color="auto"/>
                <w:right w:val="none" w:sz="0" w:space="0" w:color="auto"/>
              </w:divBdr>
            </w:div>
            <w:div w:id="1751122057">
              <w:marLeft w:val="0"/>
              <w:marRight w:val="0"/>
              <w:marTop w:val="0"/>
              <w:marBottom w:val="0"/>
              <w:divBdr>
                <w:top w:val="none" w:sz="0" w:space="0" w:color="auto"/>
                <w:left w:val="none" w:sz="0" w:space="0" w:color="auto"/>
                <w:bottom w:val="none" w:sz="0" w:space="0" w:color="auto"/>
                <w:right w:val="none" w:sz="0" w:space="0" w:color="auto"/>
              </w:divBdr>
            </w:div>
            <w:div w:id="46951117">
              <w:marLeft w:val="0"/>
              <w:marRight w:val="0"/>
              <w:marTop w:val="0"/>
              <w:marBottom w:val="0"/>
              <w:divBdr>
                <w:top w:val="none" w:sz="0" w:space="0" w:color="auto"/>
                <w:left w:val="none" w:sz="0" w:space="0" w:color="auto"/>
                <w:bottom w:val="none" w:sz="0" w:space="0" w:color="auto"/>
                <w:right w:val="none" w:sz="0" w:space="0" w:color="auto"/>
              </w:divBdr>
            </w:div>
            <w:div w:id="1536891226">
              <w:marLeft w:val="0"/>
              <w:marRight w:val="0"/>
              <w:marTop w:val="0"/>
              <w:marBottom w:val="0"/>
              <w:divBdr>
                <w:top w:val="none" w:sz="0" w:space="0" w:color="auto"/>
                <w:left w:val="none" w:sz="0" w:space="0" w:color="auto"/>
                <w:bottom w:val="none" w:sz="0" w:space="0" w:color="auto"/>
                <w:right w:val="none" w:sz="0" w:space="0" w:color="auto"/>
              </w:divBdr>
            </w:div>
            <w:div w:id="639261277">
              <w:marLeft w:val="0"/>
              <w:marRight w:val="0"/>
              <w:marTop w:val="0"/>
              <w:marBottom w:val="0"/>
              <w:divBdr>
                <w:top w:val="none" w:sz="0" w:space="0" w:color="auto"/>
                <w:left w:val="none" w:sz="0" w:space="0" w:color="auto"/>
                <w:bottom w:val="none" w:sz="0" w:space="0" w:color="auto"/>
                <w:right w:val="none" w:sz="0" w:space="0" w:color="auto"/>
              </w:divBdr>
            </w:div>
            <w:div w:id="938222624">
              <w:marLeft w:val="0"/>
              <w:marRight w:val="0"/>
              <w:marTop w:val="0"/>
              <w:marBottom w:val="0"/>
              <w:divBdr>
                <w:top w:val="none" w:sz="0" w:space="0" w:color="auto"/>
                <w:left w:val="none" w:sz="0" w:space="0" w:color="auto"/>
                <w:bottom w:val="none" w:sz="0" w:space="0" w:color="auto"/>
                <w:right w:val="none" w:sz="0" w:space="0" w:color="auto"/>
              </w:divBdr>
            </w:div>
            <w:div w:id="1649553261">
              <w:marLeft w:val="0"/>
              <w:marRight w:val="0"/>
              <w:marTop w:val="0"/>
              <w:marBottom w:val="0"/>
              <w:divBdr>
                <w:top w:val="none" w:sz="0" w:space="0" w:color="auto"/>
                <w:left w:val="none" w:sz="0" w:space="0" w:color="auto"/>
                <w:bottom w:val="none" w:sz="0" w:space="0" w:color="auto"/>
                <w:right w:val="none" w:sz="0" w:space="0" w:color="auto"/>
              </w:divBdr>
            </w:div>
            <w:div w:id="1811436552">
              <w:marLeft w:val="0"/>
              <w:marRight w:val="0"/>
              <w:marTop w:val="0"/>
              <w:marBottom w:val="0"/>
              <w:divBdr>
                <w:top w:val="none" w:sz="0" w:space="0" w:color="auto"/>
                <w:left w:val="none" w:sz="0" w:space="0" w:color="auto"/>
                <w:bottom w:val="none" w:sz="0" w:space="0" w:color="auto"/>
                <w:right w:val="none" w:sz="0" w:space="0" w:color="auto"/>
              </w:divBdr>
            </w:div>
            <w:div w:id="1739858503">
              <w:marLeft w:val="0"/>
              <w:marRight w:val="0"/>
              <w:marTop w:val="0"/>
              <w:marBottom w:val="0"/>
              <w:divBdr>
                <w:top w:val="none" w:sz="0" w:space="0" w:color="auto"/>
                <w:left w:val="none" w:sz="0" w:space="0" w:color="auto"/>
                <w:bottom w:val="none" w:sz="0" w:space="0" w:color="auto"/>
                <w:right w:val="none" w:sz="0" w:space="0" w:color="auto"/>
              </w:divBdr>
            </w:div>
            <w:div w:id="532419584">
              <w:marLeft w:val="0"/>
              <w:marRight w:val="0"/>
              <w:marTop w:val="0"/>
              <w:marBottom w:val="0"/>
              <w:divBdr>
                <w:top w:val="none" w:sz="0" w:space="0" w:color="auto"/>
                <w:left w:val="none" w:sz="0" w:space="0" w:color="auto"/>
                <w:bottom w:val="none" w:sz="0" w:space="0" w:color="auto"/>
                <w:right w:val="none" w:sz="0" w:space="0" w:color="auto"/>
              </w:divBdr>
            </w:div>
            <w:div w:id="1609383797">
              <w:marLeft w:val="0"/>
              <w:marRight w:val="0"/>
              <w:marTop w:val="0"/>
              <w:marBottom w:val="0"/>
              <w:divBdr>
                <w:top w:val="none" w:sz="0" w:space="0" w:color="auto"/>
                <w:left w:val="none" w:sz="0" w:space="0" w:color="auto"/>
                <w:bottom w:val="none" w:sz="0" w:space="0" w:color="auto"/>
                <w:right w:val="none" w:sz="0" w:space="0" w:color="auto"/>
              </w:divBdr>
            </w:div>
            <w:div w:id="59329604">
              <w:marLeft w:val="0"/>
              <w:marRight w:val="0"/>
              <w:marTop w:val="0"/>
              <w:marBottom w:val="0"/>
              <w:divBdr>
                <w:top w:val="none" w:sz="0" w:space="0" w:color="auto"/>
                <w:left w:val="none" w:sz="0" w:space="0" w:color="auto"/>
                <w:bottom w:val="none" w:sz="0" w:space="0" w:color="auto"/>
                <w:right w:val="none" w:sz="0" w:space="0" w:color="auto"/>
              </w:divBdr>
            </w:div>
            <w:div w:id="1726100067">
              <w:marLeft w:val="0"/>
              <w:marRight w:val="0"/>
              <w:marTop w:val="0"/>
              <w:marBottom w:val="0"/>
              <w:divBdr>
                <w:top w:val="none" w:sz="0" w:space="0" w:color="auto"/>
                <w:left w:val="none" w:sz="0" w:space="0" w:color="auto"/>
                <w:bottom w:val="none" w:sz="0" w:space="0" w:color="auto"/>
                <w:right w:val="none" w:sz="0" w:space="0" w:color="auto"/>
              </w:divBdr>
            </w:div>
            <w:div w:id="655693563">
              <w:marLeft w:val="0"/>
              <w:marRight w:val="0"/>
              <w:marTop w:val="0"/>
              <w:marBottom w:val="0"/>
              <w:divBdr>
                <w:top w:val="none" w:sz="0" w:space="0" w:color="auto"/>
                <w:left w:val="none" w:sz="0" w:space="0" w:color="auto"/>
                <w:bottom w:val="none" w:sz="0" w:space="0" w:color="auto"/>
                <w:right w:val="none" w:sz="0" w:space="0" w:color="auto"/>
              </w:divBdr>
            </w:div>
            <w:div w:id="630092667">
              <w:marLeft w:val="0"/>
              <w:marRight w:val="0"/>
              <w:marTop w:val="0"/>
              <w:marBottom w:val="0"/>
              <w:divBdr>
                <w:top w:val="none" w:sz="0" w:space="0" w:color="auto"/>
                <w:left w:val="none" w:sz="0" w:space="0" w:color="auto"/>
                <w:bottom w:val="none" w:sz="0" w:space="0" w:color="auto"/>
                <w:right w:val="none" w:sz="0" w:space="0" w:color="auto"/>
              </w:divBdr>
            </w:div>
            <w:div w:id="1631282792">
              <w:marLeft w:val="0"/>
              <w:marRight w:val="0"/>
              <w:marTop w:val="0"/>
              <w:marBottom w:val="0"/>
              <w:divBdr>
                <w:top w:val="none" w:sz="0" w:space="0" w:color="auto"/>
                <w:left w:val="none" w:sz="0" w:space="0" w:color="auto"/>
                <w:bottom w:val="none" w:sz="0" w:space="0" w:color="auto"/>
                <w:right w:val="none" w:sz="0" w:space="0" w:color="auto"/>
              </w:divBdr>
            </w:div>
            <w:div w:id="1223950417">
              <w:marLeft w:val="0"/>
              <w:marRight w:val="0"/>
              <w:marTop w:val="0"/>
              <w:marBottom w:val="0"/>
              <w:divBdr>
                <w:top w:val="none" w:sz="0" w:space="0" w:color="auto"/>
                <w:left w:val="none" w:sz="0" w:space="0" w:color="auto"/>
                <w:bottom w:val="none" w:sz="0" w:space="0" w:color="auto"/>
                <w:right w:val="none" w:sz="0" w:space="0" w:color="auto"/>
              </w:divBdr>
            </w:div>
            <w:div w:id="332952019">
              <w:marLeft w:val="0"/>
              <w:marRight w:val="0"/>
              <w:marTop w:val="0"/>
              <w:marBottom w:val="0"/>
              <w:divBdr>
                <w:top w:val="single" w:sz="8" w:space="1" w:color="auto"/>
                <w:left w:val="none" w:sz="0" w:space="0" w:color="auto"/>
                <w:bottom w:val="single" w:sz="8" w:space="1" w:color="auto"/>
                <w:right w:val="none" w:sz="0" w:space="0" w:color="auto"/>
              </w:divBdr>
              <w:divsChild>
                <w:div w:id="839851386">
                  <w:marLeft w:val="0"/>
                  <w:marRight w:val="0"/>
                  <w:marTop w:val="0"/>
                  <w:marBottom w:val="0"/>
                  <w:divBdr>
                    <w:top w:val="none" w:sz="0" w:space="0" w:color="auto"/>
                    <w:left w:val="none" w:sz="0" w:space="0" w:color="auto"/>
                    <w:bottom w:val="none" w:sz="0" w:space="0" w:color="auto"/>
                    <w:right w:val="none" w:sz="0" w:space="0" w:color="auto"/>
                  </w:divBdr>
                </w:div>
                <w:div w:id="1369793250">
                  <w:marLeft w:val="0"/>
                  <w:marRight w:val="0"/>
                  <w:marTop w:val="0"/>
                  <w:marBottom w:val="0"/>
                  <w:divBdr>
                    <w:top w:val="none" w:sz="0" w:space="0" w:color="auto"/>
                    <w:left w:val="none" w:sz="0" w:space="0" w:color="auto"/>
                    <w:bottom w:val="none" w:sz="0" w:space="0" w:color="auto"/>
                    <w:right w:val="none" w:sz="0" w:space="0" w:color="auto"/>
                  </w:divBdr>
                </w:div>
              </w:divsChild>
            </w:div>
            <w:div w:id="105471732">
              <w:marLeft w:val="0"/>
              <w:marRight w:val="0"/>
              <w:marTop w:val="0"/>
              <w:marBottom w:val="0"/>
              <w:divBdr>
                <w:top w:val="none" w:sz="0" w:space="0" w:color="auto"/>
                <w:left w:val="none" w:sz="0" w:space="0" w:color="auto"/>
                <w:bottom w:val="single" w:sz="8" w:space="1" w:color="auto"/>
                <w:right w:val="none" w:sz="0" w:space="0" w:color="auto"/>
              </w:divBdr>
              <w:divsChild>
                <w:div w:id="1641812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781894">
      <w:bodyDiv w:val="1"/>
      <w:marLeft w:val="0"/>
      <w:marRight w:val="0"/>
      <w:marTop w:val="0"/>
      <w:marBottom w:val="0"/>
      <w:divBdr>
        <w:top w:val="none" w:sz="0" w:space="0" w:color="auto"/>
        <w:left w:val="none" w:sz="0" w:space="0" w:color="auto"/>
        <w:bottom w:val="none" w:sz="0" w:space="0" w:color="auto"/>
        <w:right w:val="none" w:sz="0" w:space="0" w:color="auto"/>
      </w:divBdr>
    </w:div>
    <w:div w:id="1877427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763</TotalTime>
  <Pages>6</Pages>
  <Words>471</Words>
  <Characters>2690</Characters>
  <Application>Microsoft Office Word</Application>
  <DocSecurity>0</DocSecurity>
  <Lines>22</Lines>
  <Paragraphs>6</Paragraphs>
  <ScaleCrop>false</ScaleCrop>
  <Company/>
  <LinksUpToDate>false</LinksUpToDate>
  <CharactersWithSpaces>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zzy</cp:lastModifiedBy>
  <cp:revision>87</cp:revision>
  <cp:lastPrinted>2019-10-11T04:27:00Z</cp:lastPrinted>
  <dcterms:created xsi:type="dcterms:W3CDTF">2017-07-10T03:00:00Z</dcterms:created>
  <dcterms:modified xsi:type="dcterms:W3CDTF">2020-10-10T03:21:00Z</dcterms:modified>
</cp:coreProperties>
</file>